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CA" w:rsidRPr="00260CCA" w:rsidRDefault="00260CCA" w:rsidP="00260CCA">
      <w:pPr>
        <w:pStyle w:val="Heading1"/>
        <w:spacing w:before="120" w:after="120" w:line="240" w:lineRule="auto"/>
        <w:rPr>
          <w:rFonts w:ascii="Times New Roman" w:eastAsia="SimSun" w:hAnsi="Times New Roman" w:cs="Times New Roman"/>
          <w:color w:val="366091"/>
          <w:sz w:val="32"/>
        </w:rPr>
      </w:pPr>
      <w:r>
        <w:rPr>
          <w:rFonts w:ascii="Times New Roman" w:eastAsia="SimSun" w:hAnsi="Times New Roman" w:cs="Times New Roman"/>
          <w:color w:val="000000" w:themeColor="text1"/>
        </w:rPr>
        <w:t xml:space="preserve">                      </w:t>
      </w:r>
      <w:r w:rsidRPr="00260CCA">
        <w:rPr>
          <w:rFonts w:ascii="Times New Roman" w:eastAsia="SimSun" w:hAnsi="Times New Roman" w:cs="Times New Roman"/>
          <w:color w:val="000000" w:themeColor="text1"/>
        </w:rPr>
        <w:t>TUẦ</w:t>
      </w:r>
      <w:r w:rsidR="00E52E44">
        <w:rPr>
          <w:rFonts w:ascii="Times New Roman" w:eastAsia="SimSun" w:hAnsi="Times New Roman" w:cs="Times New Roman"/>
          <w:color w:val="000000" w:themeColor="text1"/>
        </w:rPr>
        <w:t xml:space="preserve">N </w:t>
      </w:r>
      <w:proofErr w:type="gramStart"/>
      <w:r w:rsidR="00E52E44">
        <w:rPr>
          <w:rFonts w:ascii="Times New Roman" w:eastAsia="SimSun" w:hAnsi="Times New Roman" w:cs="Times New Roman"/>
          <w:color w:val="000000" w:themeColor="text1"/>
        </w:rPr>
        <w:t xml:space="preserve">17 </w:t>
      </w:r>
      <w:r w:rsidR="00E45C8B">
        <w:rPr>
          <w:rFonts w:ascii="Times New Roman" w:eastAsia="SimSun" w:hAnsi="Times New Roman" w:cs="Times New Roman"/>
          <w:color w:val="000000" w:themeColor="text1"/>
          <w:sz w:val="32"/>
        </w:rPr>
        <w:t>:</w:t>
      </w:r>
      <w:proofErr w:type="gramEnd"/>
      <w:r w:rsidR="00E45C8B">
        <w:rPr>
          <w:rFonts w:ascii="Times New Roman" w:eastAsia="SimSun" w:hAnsi="Times New Roman" w:cs="Times New Roman"/>
          <w:color w:val="000000" w:themeColor="text1"/>
          <w:sz w:val="32"/>
        </w:rPr>
        <w:t xml:space="preserve"> VIỆC TỐT LỜI HAY</w:t>
      </w:r>
    </w:p>
    <w:p w:rsidR="009C6158" w:rsidRPr="00F70A27" w:rsidRDefault="009C6158" w:rsidP="009C6158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A27">
        <w:rPr>
          <w:rFonts w:ascii="Times New Roman" w:hAnsi="Times New Roman" w:cs="Times New Roman"/>
          <w:b/>
          <w:sz w:val="28"/>
          <w:szCs w:val="28"/>
        </w:rPr>
        <w:t>I. MỤC TIÊU</w:t>
      </w:r>
    </w:p>
    <w:p w:rsidR="009C6158" w:rsidRPr="00F70A27" w:rsidRDefault="009C6158" w:rsidP="009C6158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0A27">
        <w:rPr>
          <w:rFonts w:ascii="Times New Roman" w:hAnsi="Times New Roman" w:cs="Times New Roman"/>
          <w:b/>
          <w:i/>
          <w:sz w:val="28"/>
          <w:szCs w:val="28"/>
        </w:rPr>
        <w:t>1. Về kiến thức</w:t>
      </w:r>
    </w:p>
    <w:p w:rsidR="009C6158" w:rsidRPr="00F70A27" w:rsidRDefault="009C6158" w:rsidP="009C615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0A27">
        <w:rPr>
          <w:rFonts w:ascii="Times New Roman" w:hAnsi="Times New Roman" w:cs="Times New Roman"/>
          <w:sz w:val="28"/>
          <w:szCs w:val="28"/>
        </w:rPr>
        <w:t xml:space="preserve">Trình bày được thế nào là hành </w:t>
      </w:r>
      <w:proofErr w:type="gramStart"/>
      <w:r w:rsidRPr="00F70A27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F70A27">
        <w:rPr>
          <w:rFonts w:ascii="Times New Roman" w:hAnsi="Times New Roman" w:cs="Times New Roman"/>
          <w:sz w:val="28"/>
          <w:szCs w:val="28"/>
        </w:rPr>
        <w:t xml:space="preserve"> ứng xử có văn hoá và ý nghĩa của hành vi có văn hoá nơi công cộng.</w:t>
      </w:r>
    </w:p>
    <w:p w:rsidR="009C6158" w:rsidRPr="00F70A27" w:rsidRDefault="009C6158" w:rsidP="009C6158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0A27">
        <w:rPr>
          <w:rFonts w:ascii="Times New Roman" w:hAnsi="Times New Roman" w:cs="Times New Roman"/>
          <w:b/>
          <w:i/>
          <w:sz w:val="28"/>
          <w:szCs w:val="28"/>
        </w:rPr>
        <w:t>2. Về năng lự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c </w:t>
      </w:r>
      <w:r w:rsidRPr="00F70A27">
        <w:rPr>
          <w:rFonts w:ascii="Times New Roman" w:hAnsi="Times New Roman" w:cs="Times New Roman"/>
          <w:sz w:val="28"/>
          <w:szCs w:val="28"/>
        </w:rPr>
        <w:t>HS được phát triển các năng lực:</w:t>
      </w:r>
    </w:p>
    <w:p w:rsidR="009C6158" w:rsidRPr="00F70A27" w:rsidRDefault="009C6158" w:rsidP="009C615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Tự chủ và tự học: Tự giác học hỏi để thực hiện các hành </w:t>
      </w:r>
      <w:proofErr w:type="gramStart"/>
      <w:r w:rsidRPr="00F70A27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F70A27">
        <w:rPr>
          <w:rFonts w:ascii="Times New Roman" w:hAnsi="Times New Roman" w:cs="Times New Roman"/>
          <w:sz w:val="28"/>
          <w:szCs w:val="28"/>
        </w:rPr>
        <w:t xml:space="preserve"> ứng xử</w:t>
      </w:r>
      <w:r>
        <w:rPr>
          <w:rFonts w:ascii="Times New Roman" w:hAnsi="Times New Roman" w:cs="Times New Roman"/>
          <w:sz w:val="28"/>
          <w:szCs w:val="28"/>
        </w:rPr>
        <w:t xml:space="preserve"> có văn </w:t>
      </w:r>
      <w:r w:rsidRPr="00F70A27">
        <w:rPr>
          <w:rFonts w:ascii="Times New Roman" w:hAnsi="Times New Roman" w:cs="Times New Roman"/>
          <w:sz w:val="28"/>
          <w:szCs w:val="28"/>
        </w:rPr>
        <w:t>hoá nơi công cộ</w:t>
      </w:r>
      <w:r>
        <w:rPr>
          <w:rFonts w:ascii="Times New Roman" w:hAnsi="Times New Roman" w:cs="Times New Roman"/>
          <w:sz w:val="28"/>
          <w:szCs w:val="28"/>
        </w:rPr>
        <w:t>ng.</w:t>
      </w:r>
    </w:p>
    <w:p w:rsidR="009C6158" w:rsidRPr="00F70A27" w:rsidRDefault="009C6158" w:rsidP="009C615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Giao tiếp và hợp tác: Biết giao tiếp văn minh, lịch sự nơi công cộ</w:t>
      </w:r>
      <w:r>
        <w:rPr>
          <w:rFonts w:ascii="Times New Roman" w:hAnsi="Times New Roman" w:cs="Times New Roman"/>
          <w:sz w:val="28"/>
          <w:szCs w:val="28"/>
        </w:rPr>
        <w:t>ng.</w:t>
      </w:r>
    </w:p>
    <w:p w:rsidR="009C6158" w:rsidRPr="00F70A27" w:rsidRDefault="009C6158" w:rsidP="009C615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Giải quyết vấn đề và sáng tạo: Sử dụng được các hình ảnh, biểu tượng, vận dụng hiểu biết của mình để xây dựng quy tắc ứng xử của lớp; giải quyết đượ</w:t>
      </w:r>
      <w:r>
        <w:rPr>
          <w:rFonts w:ascii="Times New Roman" w:hAnsi="Times New Roman" w:cs="Times New Roman"/>
          <w:sz w:val="28"/>
          <w:szCs w:val="28"/>
        </w:rPr>
        <w:t xml:space="preserve">c các tình </w:t>
      </w:r>
      <w:r w:rsidRPr="00F70A27">
        <w:rPr>
          <w:rFonts w:ascii="Times New Roman" w:hAnsi="Times New Roman" w:cs="Times New Roman"/>
          <w:sz w:val="28"/>
          <w:szCs w:val="28"/>
        </w:rPr>
        <w:t>huống giả định về ứng xử có văn hoá nơi công cộ</w:t>
      </w:r>
      <w:r>
        <w:rPr>
          <w:rFonts w:ascii="Times New Roman" w:hAnsi="Times New Roman" w:cs="Times New Roman"/>
          <w:sz w:val="28"/>
          <w:szCs w:val="28"/>
        </w:rPr>
        <w:t>ng.</w:t>
      </w:r>
    </w:p>
    <w:p w:rsidR="009C6158" w:rsidRPr="00F70A27" w:rsidRDefault="009C6158" w:rsidP="009C615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F70A27">
        <w:rPr>
          <w:rFonts w:ascii="Times New Roman" w:hAnsi="Times New Roman" w:cs="Times New Roman"/>
          <w:sz w:val="28"/>
          <w:szCs w:val="28"/>
        </w:rPr>
        <w:t>- Thích ứng với cuộc sống: Vận dụng kiến thức, hiểu biết để giải quyết tình huống về ứng xử có văn hoá nơi công cộng; biết ứng xử phù hợp ở những không gian công cộ</w:t>
      </w:r>
      <w:r>
        <w:rPr>
          <w:rFonts w:ascii="Times New Roman" w:hAnsi="Times New Roman" w:cs="Times New Roman"/>
          <w:sz w:val="28"/>
          <w:szCs w:val="28"/>
        </w:rPr>
        <w:t>ng khác nhau.</w:t>
      </w:r>
    </w:p>
    <w:p w:rsidR="009C6158" w:rsidRPr="00F70A27" w:rsidRDefault="009C6158" w:rsidP="009C615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F70A27">
        <w:rPr>
          <w:rFonts w:ascii="Times New Roman" w:hAnsi="Times New Roman" w:cs="Times New Roman"/>
          <w:sz w:val="28"/>
          <w:szCs w:val="28"/>
        </w:rPr>
        <w:t>- Tổ chức và thiết kế hoạt động: Tham gia và tổ chức được các hoạt động nhóm của chủ đề.</w:t>
      </w:r>
    </w:p>
    <w:p w:rsidR="009C6158" w:rsidRPr="00F70A27" w:rsidRDefault="009C6158" w:rsidP="009C6158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0A27">
        <w:rPr>
          <w:rFonts w:ascii="Times New Roman" w:hAnsi="Times New Roman" w:cs="Times New Roman"/>
          <w:b/>
          <w:i/>
          <w:sz w:val="28"/>
          <w:szCs w:val="28"/>
        </w:rPr>
        <w:t>3. Về phẩm chấ</w:t>
      </w:r>
      <w:r>
        <w:rPr>
          <w:rFonts w:ascii="Times New Roman" w:hAnsi="Times New Roman" w:cs="Times New Roman"/>
          <w:b/>
          <w:i/>
          <w:sz w:val="28"/>
          <w:szCs w:val="28"/>
        </w:rPr>
        <w:t>t</w:t>
      </w:r>
    </w:p>
    <w:p w:rsidR="009C6158" w:rsidRPr="00F70A27" w:rsidRDefault="009C6158" w:rsidP="009C615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Trách nhiệm: Tôn trọng và thực hiện nội quy nơi công cộng; có ý thức trách nhiệm khi tham gia các sinh hoạt cộng đồng; không đồng tình với những hành </w:t>
      </w:r>
      <w:proofErr w:type="gramStart"/>
      <w:r w:rsidRPr="00F70A27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F70A27">
        <w:rPr>
          <w:rFonts w:ascii="Times New Roman" w:hAnsi="Times New Roman" w:cs="Times New Roman"/>
          <w:sz w:val="28"/>
          <w:szCs w:val="28"/>
        </w:rPr>
        <w:t xml:space="preserve"> chưa phù hợp với nếp sống văn hoá và quy định ở nơi công cộng.</w:t>
      </w:r>
    </w:p>
    <w:p w:rsidR="009C6158" w:rsidRPr="00F70A27" w:rsidRDefault="009C6158" w:rsidP="009C615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Chăm chỉ: Nỗ lực học hỏi những cách ứng xử có văn hoá nơi công cộng.</w:t>
      </w:r>
    </w:p>
    <w:p w:rsidR="009C6158" w:rsidRPr="00F70A27" w:rsidRDefault="009C6158" w:rsidP="009C615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Trung thực: Tôn trọng lẽ phải, khách quan, công bằng trong ứng xử nơi công cộng; nhất quán giữa lời nói và việc làm trong ứng xử.</w:t>
      </w:r>
    </w:p>
    <w:p w:rsidR="009C6158" w:rsidRPr="00F70A27" w:rsidRDefault="009C6158" w:rsidP="009C6158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A27">
        <w:rPr>
          <w:rFonts w:ascii="Times New Roman" w:hAnsi="Times New Roman" w:cs="Times New Roman"/>
          <w:b/>
          <w:sz w:val="28"/>
          <w:szCs w:val="28"/>
        </w:rPr>
        <w:t>II. THIẾT BỊ DẠY HỌC VÀ HỌC LIỆU</w:t>
      </w:r>
    </w:p>
    <w:p w:rsidR="009C6158" w:rsidRPr="00F70A27" w:rsidRDefault="009C6158" w:rsidP="009C6158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A27">
        <w:rPr>
          <w:rFonts w:ascii="Times New Roman" w:hAnsi="Times New Roman" w:cs="Times New Roman"/>
          <w:b/>
          <w:sz w:val="28"/>
          <w:szCs w:val="28"/>
        </w:rPr>
        <w:t>1. Đối với GV</w:t>
      </w:r>
    </w:p>
    <w:p w:rsidR="009C6158" w:rsidRDefault="009C6158" w:rsidP="009C615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Hướng dẫn HS sưu tầm những câu ca dao, tục ngữ (hoặc lời nhắc nhở của ông bà, cha mẹ</w:t>
      </w:r>
      <w:proofErr w:type="gramStart"/>
      <w:r w:rsidRPr="00F70A27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F70A27">
        <w:rPr>
          <w:rFonts w:ascii="Times New Roman" w:hAnsi="Times New Roman" w:cs="Times New Roman"/>
          <w:sz w:val="28"/>
          <w:szCs w:val="28"/>
        </w:rPr>
        <w:t>) về hành vi có văn hoá nơi công cộ</w:t>
      </w:r>
      <w:r>
        <w:rPr>
          <w:rFonts w:ascii="Times New Roman" w:hAnsi="Times New Roman" w:cs="Times New Roman"/>
          <w:sz w:val="28"/>
          <w:szCs w:val="28"/>
        </w:rPr>
        <w:t xml:space="preserve">ng. </w:t>
      </w:r>
    </w:p>
    <w:p w:rsidR="009C6158" w:rsidRPr="00F70A27" w:rsidRDefault="009C6158" w:rsidP="009C615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Đề nghị HS tìm hiểu những quy tắc ứng xử có văn hoá trong nhà trườ</w:t>
      </w:r>
      <w:r>
        <w:rPr>
          <w:rFonts w:ascii="Times New Roman" w:hAnsi="Times New Roman" w:cs="Times New Roman"/>
          <w:sz w:val="28"/>
          <w:szCs w:val="28"/>
        </w:rPr>
        <w:t>ng.</w:t>
      </w:r>
      <w:proofErr w:type="gramEnd"/>
    </w:p>
    <w:p w:rsidR="009C6158" w:rsidRPr="00F70A27" w:rsidRDefault="009C6158" w:rsidP="009C615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F70A27">
        <w:rPr>
          <w:rFonts w:ascii="Times New Roman" w:hAnsi="Times New Roman" w:cs="Times New Roman"/>
          <w:sz w:val="28"/>
          <w:szCs w:val="28"/>
        </w:rPr>
        <w:t>- GV chuẩn bị (hoặc hướng dẫn cán bộ lớp cùng hỗ trợ mình) bộ thẻ màu (khoảng 15 đến 20 thẻ), trên mỗi thẻ in/viết sẵn một câu hỏi về cách ứng xử có văn hoá nơi công cộng hoặc trong nhà trường (Hoạt động 3, trò chơi “Tia chớ</w:t>
      </w:r>
      <w:r>
        <w:rPr>
          <w:rFonts w:ascii="Times New Roman" w:hAnsi="Times New Roman" w:cs="Times New Roman"/>
          <w:sz w:val="28"/>
          <w:szCs w:val="28"/>
        </w:rPr>
        <w:t>p”).</w:t>
      </w:r>
    </w:p>
    <w:p w:rsidR="009C6158" w:rsidRPr="00F70A27" w:rsidRDefault="009C6158" w:rsidP="009C615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F70A27">
        <w:rPr>
          <w:rFonts w:ascii="Times New Roman" w:hAnsi="Times New Roman" w:cs="Times New Roman"/>
          <w:sz w:val="28"/>
          <w:szCs w:val="28"/>
        </w:rPr>
        <w:lastRenderedPageBreak/>
        <w:t>Ví dụ về các câu hỏ</w:t>
      </w:r>
      <w:r>
        <w:rPr>
          <w:rFonts w:ascii="Times New Roman" w:hAnsi="Times New Roman" w:cs="Times New Roman"/>
          <w:sz w:val="28"/>
          <w:szCs w:val="28"/>
        </w:rPr>
        <w:t>i:</w:t>
      </w:r>
    </w:p>
    <w:p w:rsidR="009C6158" w:rsidRPr="00F70A27" w:rsidRDefault="009C6158" w:rsidP="009C615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F70A27">
        <w:rPr>
          <w:rFonts w:ascii="Times New Roman" w:hAnsi="Times New Roman" w:cs="Times New Roman"/>
          <w:sz w:val="28"/>
          <w:szCs w:val="28"/>
        </w:rPr>
        <w:t>+ Em sẽ làm gì nếu trên đường đi học chẳng may bị bạn khác bất ngờ</w:t>
      </w:r>
      <w:r>
        <w:rPr>
          <w:rFonts w:ascii="Times New Roman" w:hAnsi="Times New Roman" w:cs="Times New Roman"/>
          <w:sz w:val="28"/>
          <w:szCs w:val="28"/>
        </w:rPr>
        <w:t xml:space="preserve"> đâm </w:t>
      </w:r>
      <w:proofErr w:type="gramStart"/>
      <w:r>
        <w:rPr>
          <w:rFonts w:ascii="Times New Roman" w:hAnsi="Times New Roman" w:cs="Times New Roman"/>
          <w:sz w:val="28"/>
          <w:szCs w:val="28"/>
        </w:rPr>
        <w:t>xe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vào?</w:t>
      </w:r>
    </w:p>
    <w:p w:rsidR="009C6158" w:rsidRDefault="009C6158" w:rsidP="009C615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F70A27">
        <w:rPr>
          <w:rFonts w:ascii="Times New Roman" w:hAnsi="Times New Roman" w:cs="Times New Roman"/>
          <w:sz w:val="28"/>
          <w:szCs w:val="28"/>
        </w:rPr>
        <w:t xml:space="preserve">+ Trên </w:t>
      </w:r>
      <w:proofErr w:type="gramStart"/>
      <w:r w:rsidRPr="00F70A27">
        <w:rPr>
          <w:rFonts w:ascii="Times New Roman" w:hAnsi="Times New Roman" w:cs="Times New Roman"/>
          <w:sz w:val="28"/>
          <w:szCs w:val="28"/>
        </w:rPr>
        <w:t>xe</w:t>
      </w:r>
      <w:proofErr w:type="gramEnd"/>
      <w:r w:rsidRPr="00F70A27">
        <w:rPr>
          <w:rFonts w:ascii="Times New Roman" w:hAnsi="Times New Roman" w:cs="Times New Roman"/>
          <w:sz w:val="28"/>
          <w:szCs w:val="28"/>
        </w:rPr>
        <w:t xml:space="preserve"> bus, em vô tình giẫm vào chân người bên cạnh, lúc đó em sẽ... </w:t>
      </w:r>
    </w:p>
    <w:p w:rsidR="009C6158" w:rsidRPr="00F70A27" w:rsidRDefault="009C6158" w:rsidP="009C615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F70A27">
        <w:rPr>
          <w:rFonts w:ascii="Times New Roman" w:hAnsi="Times New Roman" w:cs="Times New Roman"/>
          <w:sz w:val="28"/>
          <w:szCs w:val="28"/>
        </w:rPr>
        <w:t xml:space="preserve">+ Em sẽ làm gì nếu nhìn thấy một ông bố dắt con đi dạo trong vườn hoa, cậu bé vừa </w:t>
      </w:r>
      <w:proofErr w:type="gramStart"/>
      <w:r w:rsidRPr="00F70A27">
        <w:rPr>
          <w:rFonts w:ascii="Times New Roman" w:hAnsi="Times New Roman" w:cs="Times New Roman"/>
          <w:sz w:val="28"/>
          <w:szCs w:val="28"/>
        </w:rPr>
        <w:t>ăn</w:t>
      </w:r>
      <w:proofErr w:type="gramEnd"/>
      <w:r w:rsidRPr="00F70A27">
        <w:rPr>
          <w:rFonts w:ascii="Times New Roman" w:hAnsi="Times New Roman" w:cs="Times New Roman"/>
          <w:sz w:val="28"/>
          <w:szCs w:val="28"/>
        </w:rPr>
        <w:t xml:space="preserve"> uống, vừa vứt lại vỏ thức ăn vương vãi trên đườ</w:t>
      </w:r>
      <w:r>
        <w:rPr>
          <w:rFonts w:ascii="Times New Roman" w:hAnsi="Times New Roman" w:cs="Times New Roman"/>
          <w:sz w:val="28"/>
          <w:szCs w:val="28"/>
        </w:rPr>
        <w:t>ng đi.</w:t>
      </w:r>
    </w:p>
    <w:p w:rsidR="009C6158" w:rsidRDefault="009C6158" w:rsidP="009C615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Chuẩn bị bộ thẻ màu (xanh và vàng hoặc xanh và đỏ) cho Hoạt động 5, số lượng thẻ màu đủ cho mỗi HS ít nhất 2 thẻ.</w:t>
      </w:r>
    </w:p>
    <w:p w:rsidR="009C6158" w:rsidRPr="00F70A27" w:rsidRDefault="009C6158" w:rsidP="009C6158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A27">
        <w:rPr>
          <w:rFonts w:ascii="Times New Roman" w:hAnsi="Times New Roman" w:cs="Times New Roman"/>
          <w:b/>
          <w:sz w:val="28"/>
          <w:szCs w:val="28"/>
        </w:rPr>
        <w:t>2. Đối với HS</w:t>
      </w:r>
    </w:p>
    <w:p w:rsidR="009C6158" w:rsidRDefault="009C6158" w:rsidP="009C615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SGK, đồ dùng học tập chuẩn bị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hướng dẫn của GV</w:t>
      </w:r>
    </w:p>
    <w:p w:rsidR="009C6158" w:rsidRDefault="009C6158" w:rsidP="009C6158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A27">
        <w:rPr>
          <w:rFonts w:ascii="Times New Roman" w:hAnsi="Times New Roman" w:cs="Times New Roman"/>
          <w:b/>
          <w:sz w:val="28"/>
          <w:szCs w:val="28"/>
        </w:rPr>
        <w:t>III. TIẾT TRÌNH DẠY HỌC</w:t>
      </w:r>
    </w:p>
    <w:p w:rsidR="009C6158" w:rsidRPr="001C66B6" w:rsidRDefault="009C6158" w:rsidP="009C6158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C66B6">
        <w:rPr>
          <w:rFonts w:ascii="Times New Roman" w:hAnsi="Times New Roman" w:cs="Times New Roman"/>
          <w:b/>
          <w:sz w:val="28"/>
          <w:szCs w:val="28"/>
        </w:rPr>
        <w:t>Đóng vai ứng xử có văn hoá</w:t>
      </w:r>
    </w:p>
    <w:p w:rsidR="009C6158" w:rsidRDefault="009C6158" w:rsidP="009C615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>a. Mục tiêu:</w:t>
      </w:r>
      <w:r w:rsidRPr="00673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158" w:rsidRPr="00673A1B" w:rsidRDefault="009C6158" w:rsidP="009C615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131E">
        <w:rPr>
          <w:rFonts w:ascii="Times New Roman" w:hAnsi="Times New Roman" w:cs="Times New Roman"/>
          <w:sz w:val="28"/>
          <w:szCs w:val="28"/>
        </w:rPr>
        <w:t xml:space="preserve">- </w:t>
      </w:r>
      <w:r w:rsidRPr="005A3647">
        <w:rPr>
          <w:rFonts w:ascii="Times New Roman" w:hAnsi="Times New Roman" w:cs="Times New Roman"/>
          <w:sz w:val="28"/>
          <w:szCs w:val="28"/>
        </w:rPr>
        <w:t xml:space="preserve">HS thể hiện được hành </w:t>
      </w:r>
      <w:proofErr w:type="gramStart"/>
      <w:r w:rsidRPr="005A3647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5A3647">
        <w:rPr>
          <w:rFonts w:ascii="Times New Roman" w:hAnsi="Times New Roman" w:cs="Times New Roman"/>
          <w:sz w:val="28"/>
          <w:szCs w:val="28"/>
        </w:rPr>
        <w:t xml:space="preserve"> có văn hoá nơi công cộng thông qua hoạt độ</w:t>
      </w:r>
      <w:r>
        <w:rPr>
          <w:rFonts w:ascii="Times New Roman" w:hAnsi="Times New Roman" w:cs="Times New Roman"/>
          <w:sz w:val="28"/>
          <w:szCs w:val="28"/>
        </w:rPr>
        <w:t xml:space="preserve">ng đóng </w:t>
      </w:r>
      <w:r w:rsidRPr="005A3647">
        <w:rPr>
          <w:rFonts w:ascii="Times New Roman" w:hAnsi="Times New Roman" w:cs="Times New Roman"/>
          <w:sz w:val="28"/>
          <w:szCs w:val="28"/>
        </w:rPr>
        <w:t>vai xử lí tình huống.</w:t>
      </w:r>
    </w:p>
    <w:p w:rsidR="009C6158" w:rsidRDefault="009C6158" w:rsidP="009C615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>b. Nội dung:</w:t>
      </w:r>
      <w:r w:rsidRPr="00673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GV hướng dẫn, HS thảo luận đưa ra </w:t>
      </w:r>
    </w:p>
    <w:p w:rsidR="009C6158" w:rsidRPr="00673A1B" w:rsidRDefault="009C6158" w:rsidP="009C615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>c. Sản phẩm:</w:t>
      </w:r>
      <w:r w:rsidRPr="00673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Câu trả lời của HS.</w:t>
      </w:r>
    </w:p>
    <w:p w:rsidR="009C6158" w:rsidRPr="00673A1B" w:rsidRDefault="009C6158" w:rsidP="009C6158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>d. Tổ chức thực hiện: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35"/>
        <w:gridCol w:w="3833"/>
      </w:tblGrid>
      <w:tr w:rsidR="009C6158" w:rsidTr="00460F51">
        <w:tc>
          <w:tcPr>
            <w:tcW w:w="5670" w:type="dxa"/>
          </w:tcPr>
          <w:p w:rsidR="009C6158" w:rsidRPr="00673A1B" w:rsidRDefault="009C6158" w:rsidP="00460F51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/>
                <w:b/>
                <w:sz w:val="28"/>
                <w:szCs w:val="28"/>
              </w:rPr>
              <w:t>HOẠT ĐỘNG CỦA GV - HS</w:t>
            </w:r>
          </w:p>
        </w:tc>
        <w:tc>
          <w:tcPr>
            <w:tcW w:w="4055" w:type="dxa"/>
          </w:tcPr>
          <w:p w:rsidR="009C6158" w:rsidRPr="00673A1B" w:rsidRDefault="009C6158" w:rsidP="00460F51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/>
                <w:b/>
                <w:sz w:val="28"/>
                <w:szCs w:val="28"/>
              </w:rPr>
              <w:t>DỰ KIẾN SẢN PHẨM</w:t>
            </w:r>
          </w:p>
        </w:tc>
      </w:tr>
      <w:tr w:rsidR="009C6158" w:rsidTr="00460F51">
        <w:tc>
          <w:tcPr>
            <w:tcW w:w="5670" w:type="dxa"/>
          </w:tcPr>
          <w:p w:rsidR="009C6158" w:rsidRPr="00673A1B" w:rsidRDefault="009C6158" w:rsidP="00460F51">
            <w:pPr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/>
                <w:b/>
                <w:sz w:val="28"/>
                <w:szCs w:val="28"/>
              </w:rPr>
              <w:t>Bước 1: GV chuyển giao nhiệm vụ học tập</w:t>
            </w:r>
          </w:p>
          <w:p w:rsidR="009C6158" w:rsidRDefault="009C6158" w:rsidP="00460F51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A3647">
              <w:rPr>
                <w:rFonts w:ascii="Times New Roman" w:hAnsi="Times New Roman"/>
                <w:sz w:val="28"/>
                <w:szCs w:val="28"/>
              </w:rPr>
              <w:t>Tổ chức cho HS quan sát các bức tranh trong SGK và thảo luận, chuẩn bị cho hoạt động đóng vai theo t</w:t>
            </w:r>
            <w:r>
              <w:rPr>
                <w:rFonts w:ascii="Times New Roman" w:hAnsi="Times New Roman"/>
                <w:sz w:val="28"/>
                <w:szCs w:val="28"/>
              </w:rPr>
              <w:t>ì</w:t>
            </w:r>
            <w:r w:rsidRPr="005A3647">
              <w:rPr>
                <w:rFonts w:ascii="Times New Roman" w:hAnsi="Times New Roman"/>
                <w:sz w:val="28"/>
                <w:szCs w:val="28"/>
              </w:rPr>
              <w:t>nh huống trong tranh để thể hiện cách ứng xử có văn hoá nơi công cộng.</w:t>
            </w:r>
          </w:p>
          <w:p w:rsidR="009C6158" w:rsidRDefault="009C6158" w:rsidP="00460F51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E80FFF2" wp14:editId="15E7CF11">
                  <wp:extent cx="3143250" cy="12382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6158" w:rsidRPr="005A3647" w:rsidRDefault="009C6158" w:rsidP="00460F51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8FF8515" wp14:editId="7DA16286">
                  <wp:extent cx="3152775" cy="13335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77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6158" w:rsidRPr="005A3647" w:rsidRDefault="009C6158" w:rsidP="00460F51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đặt c</w:t>
            </w:r>
            <w:r w:rsidRPr="005A3647">
              <w:rPr>
                <w:rFonts w:ascii="Times New Roman" w:hAnsi="Times New Roman"/>
                <w:sz w:val="28"/>
                <w:szCs w:val="28"/>
              </w:rPr>
              <w:t>âu hỏi gợi ý cho thảo luậ</w:t>
            </w:r>
            <w:r>
              <w:rPr>
                <w:rFonts w:ascii="Times New Roman" w:hAnsi="Times New Roman"/>
                <w:sz w:val="28"/>
                <w:szCs w:val="28"/>
              </w:rPr>
              <w:t>n sau đóng vai:</w:t>
            </w:r>
          </w:p>
          <w:p w:rsidR="009C6158" w:rsidRDefault="009C6158" w:rsidP="00460F51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647">
              <w:rPr>
                <w:rFonts w:ascii="Times New Roman" w:hAnsi="Times New Roman"/>
                <w:sz w:val="28"/>
                <w:szCs w:val="28"/>
              </w:rPr>
              <w:t xml:space="preserve">+ Các nhân vật trong tình huống đóng vai đã có cách ứng xử như thế nào ở nơi công cộng? </w:t>
            </w:r>
          </w:p>
          <w:p w:rsidR="009C6158" w:rsidRPr="005A3647" w:rsidRDefault="009C6158" w:rsidP="00460F51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647">
              <w:rPr>
                <w:rFonts w:ascii="Times New Roman" w:hAnsi="Times New Roman"/>
                <w:sz w:val="28"/>
                <w:szCs w:val="28"/>
              </w:rPr>
              <w:t>+ Nếu gặp chuyện tương tự, em có hành động giống như các bạ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n trong tình </w:t>
            </w:r>
            <w:r w:rsidRPr="005A3647">
              <w:rPr>
                <w:rFonts w:ascii="Times New Roman" w:hAnsi="Times New Roman"/>
                <w:sz w:val="28"/>
                <w:szCs w:val="28"/>
              </w:rPr>
              <w:t>huố</w:t>
            </w:r>
            <w:r>
              <w:rPr>
                <w:rFonts w:ascii="Times New Roman" w:hAnsi="Times New Roman"/>
                <w:sz w:val="28"/>
                <w:szCs w:val="28"/>
              </w:rPr>
              <w:t>ng đóng vai không? Vì sao?</w:t>
            </w:r>
          </w:p>
          <w:p w:rsidR="009C6158" w:rsidRPr="002A6B09" w:rsidRDefault="009C6158" w:rsidP="00460F51">
            <w:pPr>
              <w:spacing w:before="120"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A3647">
              <w:rPr>
                <w:rFonts w:ascii="Times New Roman" w:hAnsi="Times New Roman"/>
                <w:sz w:val="28"/>
                <w:szCs w:val="28"/>
              </w:rPr>
              <w:t>+ Em rút ra cho mình bài học gì từ các tình huống này?</w:t>
            </w:r>
          </w:p>
          <w:p w:rsidR="009C6158" w:rsidRPr="00673A1B" w:rsidRDefault="009C6158" w:rsidP="00460F51">
            <w:pPr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/>
                <w:b/>
                <w:sz w:val="28"/>
                <w:szCs w:val="28"/>
              </w:rPr>
              <w:t>Bước 2: HS thực hiện nhiệm vụ học tập</w:t>
            </w:r>
          </w:p>
          <w:p w:rsidR="009C6158" w:rsidRDefault="009C6158" w:rsidP="00460F51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tiếp nhận, thảo luận trong vòng 5 phút.</w:t>
            </w:r>
          </w:p>
          <w:p w:rsidR="009C6158" w:rsidRDefault="009C6158" w:rsidP="00460F51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quan sát HS thảo luận, hỗ trợ HS khi cần.</w:t>
            </w:r>
          </w:p>
          <w:p w:rsidR="009C6158" w:rsidRPr="00673A1B" w:rsidRDefault="009C6158" w:rsidP="00460F51">
            <w:pPr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/>
                <w:b/>
                <w:sz w:val="28"/>
                <w:szCs w:val="28"/>
              </w:rPr>
              <w:t>Bước 3: Báo cáo kết quả hoạt động và thảo luận</w:t>
            </w:r>
          </w:p>
          <w:p w:rsidR="009C6158" w:rsidRPr="006B57D3" w:rsidRDefault="009C6158" w:rsidP="00460F51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7D3">
              <w:rPr>
                <w:rFonts w:ascii="Times New Roman" w:hAnsi="Times New Roman"/>
                <w:sz w:val="28"/>
                <w:szCs w:val="28"/>
              </w:rPr>
              <w:t>- Đại diện các nhóm trình bày kết quả thảo luận của nhóm mình.</w:t>
            </w:r>
          </w:p>
          <w:p w:rsidR="009C6158" w:rsidRDefault="009C6158" w:rsidP="00460F51">
            <w:pPr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57D3">
              <w:rPr>
                <w:rFonts w:ascii="Times New Roman" w:hAnsi="Times New Roman"/>
                <w:sz w:val="28"/>
                <w:szCs w:val="28"/>
              </w:rPr>
              <w:t>- GV và HS của các nhóm khác có thể đặt câu hỏi cho nhóm trình bày</w:t>
            </w:r>
            <w:r w:rsidRPr="00673A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C6158" w:rsidRPr="00673A1B" w:rsidRDefault="009C6158" w:rsidP="00460F51">
            <w:pPr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/>
                <w:b/>
                <w:sz w:val="28"/>
                <w:szCs w:val="28"/>
              </w:rPr>
              <w:t>Bước 4: Đánh giá kết quả, thực hiện nhiệm vụ học tập</w:t>
            </w:r>
          </w:p>
          <w:p w:rsidR="009C6158" w:rsidRDefault="009C6158" w:rsidP="00460F51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nhận xét, kết luận.</w:t>
            </w:r>
          </w:p>
        </w:tc>
        <w:tc>
          <w:tcPr>
            <w:tcW w:w="4055" w:type="dxa"/>
          </w:tcPr>
          <w:p w:rsidR="009C6158" w:rsidRDefault="009C6158" w:rsidP="00460F51">
            <w:pPr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66B6">
              <w:rPr>
                <w:rFonts w:ascii="Times New Roman" w:hAnsi="Times New Roman"/>
                <w:b/>
                <w:sz w:val="28"/>
                <w:szCs w:val="28"/>
              </w:rPr>
              <w:t>Đóng vai ứng xử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có văn hoá</w:t>
            </w:r>
          </w:p>
          <w:p w:rsidR="009C6158" w:rsidRPr="005A3647" w:rsidRDefault="009C6158" w:rsidP="00460F51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A3647">
              <w:rPr>
                <w:rFonts w:ascii="Times New Roman" w:hAnsi="Times New Roman"/>
                <w:sz w:val="28"/>
                <w:szCs w:val="28"/>
              </w:rPr>
              <w:t xml:space="preserve"> Mỗi chúng ta luôn cần phải rèn luyện hằng ngày để thể hiện hành vi có văn hoá nơi công cộng.</w:t>
            </w:r>
          </w:p>
          <w:p w:rsidR="009C6158" w:rsidRPr="005A3647" w:rsidRDefault="009C6158" w:rsidP="00460F51">
            <w:pPr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A3647">
              <w:rPr>
                <w:rFonts w:ascii="Times New Roman" w:hAnsi="Times New Roman"/>
                <w:sz w:val="28"/>
                <w:szCs w:val="28"/>
              </w:rPr>
              <w:t>Hành vi ứng xử có văn hoá là tôn trọng bản thân mình và mọi người.</w:t>
            </w:r>
          </w:p>
        </w:tc>
      </w:tr>
    </w:tbl>
    <w:p w:rsidR="009C6158" w:rsidRPr="001C66B6" w:rsidRDefault="009C6158" w:rsidP="009C615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C6158" w:rsidRPr="00F70A27" w:rsidRDefault="009C6158" w:rsidP="009C6158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C6158" w:rsidRPr="00F70A27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F17" w:rsidRDefault="00F34F17" w:rsidP="00260CCA">
      <w:pPr>
        <w:spacing w:after="0" w:line="240" w:lineRule="auto"/>
      </w:pPr>
      <w:r>
        <w:separator/>
      </w:r>
    </w:p>
  </w:endnote>
  <w:endnote w:type="continuationSeparator" w:id="0">
    <w:p w:rsidR="00F34F17" w:rsidRDefault="00F34F17" w:rsidP="00260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F17" w:rsidRDefault="00F34F17" w:rsidP="00260CCA">
      <w:pPr>
        <w:spacing w:after="0" w:line="240" w:lineRule="auto"/>
      </w:pPr>
      <w:r>
        <w:separator/>
      </w:r>
    </w:p>
  </w:footnote>
  <w:footnote w:type="continuationSeparator" w:id="0">
    <w:p w:rsidR="00F34F17" w:rsidRDefault="00F34F17" w:rsidP="00260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CCA" w:rsidRPr="006B0325" w:rsidRDefault="00260CCA" w:rsidP="00260CCA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sz w:val="28"/>
        <w:szCs w:val="28"/>
        <w:lang w:val="sv-SE"/>
      </w:rPr>
    </w:pPr>
    <w:r w:rsidRPr="006B0325">
      <w:rPr>
        <w:rFonts w:ascii="Times New Roman" w:eastAsia="Times New Roman" w:hAnsi="Times New Roman" w:cs="Times New Roman"/>
        <w:i/>
        <w:sz w:val="28"/>
        <w:szCs w:val="28"/>
        <w:lang w:val="sv-SE"/>
      </w:rPr>
      <w:t xml:space="preserve">Trường THCS Cẩm Sơn                                                </w:t>
    </w:r>
    <w:r w:rsidR="005A6968">
      <w:rPr>
        <w:rFonts w:ascii="Times New Roman" w:eastAsia="Times New Roman" w:hAnsi="Times New Roman" w:cs="Times New Roman"/>
        <w:i/>
        <w:sz w:val="28"/>
        <w:szCs w:val="28"/>
        <w:lang w:val="sv-SE"/>
      </w:rPr>
      <w:t xml:space="preserve">         </w:t>
    </w:r>
    <w:r w:rsidRPr="006B0325">
      <w:rPr>
        <w:rFonts w:ascii="Times New Roman" w:eastAsia="Times New Roman" w:hAnsi="Times New Roman" w:cs="Times New Roman"/>
        <w:i/>
        <w:sz w:val="28"/>
        <w:szCs w:val="28"/>
        <w:lang w:val="sv-SE"/>
      </w:rPr>
      <w:t xml:space="preserve"> </w:t>
    </w:r>
    <w:r w:rsidR="005A6968">
      <w:rPr>
        <w:rFonts w:ascii="Times New Roman" w:eastAsia="Times New Roman" w:hAnsi="Times New Roman" w:cs="Times New Roman"/>
        <w:i/>
        <w:sz w:val="28"/>
        <w:szCs w:val="28"/>
        <w:lang w:val="sv-SE"/>
      </w:rPr>
      <w:t xml:space="preserve">     </w:t>
    </w:r>
    <w:r w:rsidRPr="006B0325">
      <w:rPr>
        <w:rFonts w:ascii="Times New Roman" w:eastAsia="Times New Roman" w:hAnsi="Times New Roman" w:cs="Times New Roman"/>
        <w:i/>
        <w:sz w:val="28"/>
        <w:szCs w:val="28"/>
        <w:lang w:val="sv-SE"/>
      </w:rPr>
      <w:t>Họ và tên giáo viên</w:t>
    </w:r>
  </w:p>
  <w:p w:rsidR="00260CCA" w:rsidRPr="006B0325" w:rsidRDefault="00260CCA" w:rsidP="00260CCA"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sz w:val="28"/>
        <w:szCs w:val="28"/>
        <w:lang w:val="sv-SE"/>
      </w:rPr>
    </w:pPr>
    <w:r w:rsidRPr="006B0325">
      <w:rPr>
        <w:rFonts w:ascii="Times New Roman" w:eastAsia="Times New Roman" w:hAnsi="Times New Roman" w:cs="Times New Roman"/>
        <w:i/>
        <w:sz w:val="28"/>
        <w:szCs w:val="28"/>
        <w:lang w:val="sv-SE"/>
      </w:rPr>
      <w:t xml:space="preserve">        Tổ Tự nhiên                                                         </w:t>
    </w:r>
    <w:r w:rsidR="005A6968">
      <w:rPr>
        <w:rFonts w:ascii="Times New Roman" w:eastAsia="Times New Roman" w:hAnsi="Times New Roman" w:cs="Times New Roman"/>
        <w:i/>
        <w:sz w:val="28"/>
        <w:szCs w:val="28"/>
        <w:lang w:val="sv-SE"/>
      </w:rPr>
      <w:t xml:space="preserve">              </w:t>
    </w:r>
    <w:r w:rsidRPr="006B0325">
      <w:rPr>
        <w:rFonts w:ascii="Times New Roman" w:eastAsia="Times New Roman" w:hAnsi="Times New Roman" w:cs="Times New Roman"/>
        <w:i/>
        <w:sz w:val="28"/>
        <w:szCs w:val="28"/>
        <w:lang w:val="sv-SE"/>
      </w:rPr>
      <w:t xml:space="preserve">  </w:t>
    </w:r>
    <w:r w:rsidR="005A6968">
      <w:rPr>
        <w:rFonts w:ascii="Times New Roman" w:eastAsia="Times New Roman" w:hAnsi="Times New Roman" w:cs="Times New Roman"/>
        <w:i/>
        <w:sz w:val="28"/>
        <w:szCs w:val="28"/>
        <w:lang w:val="sv-SE"/>
      </w:rPr>
      <w:t>Điệp Thị Hồng Sinh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CA"/>
    <w:rsid w:val="0002116D"/>
    <w:rsid w:val="00047A1B"/>
    <w:rsid w:val="00085C5E"/>
    <w:rsid w:val="00094EA2"/>
    <w:rsid w:val="00127B1C"/>
    <w:rsid w:val="0018259E"/>
    <w:rsid w:val="001D4E06"/>
    <w:rsid w:val="001D70E2"/>
    <w:rsid w:val="001E55EC"/>
    <w:rsid w:val="00212BE2"/>
    <w:rsid w:val="00260CCA"/>
    <w:rsid w:val="002D29CB"/>
    <w:rsid w:val="0030781D"/>
    <w:rsid w:val="003578A7"/>
    <w:rsid w:val="00361887"/>
    <w:rsid w:val="00366337"/>
    <w:rsid w:val="00386E2B"/>
    <w:rsid w:val="003927EC"/>
    <w:rsid w:val="003951CB"/>
    <w:rsid w:val="003C2DAC"/>
    <w:rsid w:val="003F3526"/>
    <w:rsid w:val="00477FCB"/>
    <w:rsid w:val="004A021C"/>
    <w:rsid w:val="004A48DE"/>
    <w:rsid w:val="004D7032"/>
    <w:rsid w:val="005205D8"/>
    <w:rsid w:val="005222BA"/>
    <w:rsid w:val="0053331A"/>
    <w:rsid w:val="005427C0"/>
    <w:rsid w:val="005844B0"/>
    <w:rsid w:val="00585994"/>
    <w:rsid w:val="005A008D"/>
    <w:rsid w:val="005A6968"/>
    <w:rsid w:val="00633017"/>
    <w:rsid w:val="00663C65"/>
    <w:rsid w:val="00690710"/>
    <w:rsid w:val="0069736D"/>
    <w:rsid w:val="006B6784"/>
    <w:rsid w:val="006C4C51"/>
    <w:rsid w:val="007535FA"/>
    <w:rsid w:val="00815539"/>
    <w:rsid w:val="00852243"/>
    <w:rsid w:val="00905639"/>
    <w:rsid w:val="00934F8E"/>
    <w:rsid w:val="009C6158"/>
    <w:rsid w:val="009E4F83"/>
    <w:rsid w:val="00A15FA7"/>
    <w:rsid w:val="00A270E4"/>
    <w:rsid w:val="00AF3144"/>
    <w:rsid w:val="00B259AB"/>
    <w:rsid w:val="00BA1153"/>
    <w:rsid w:val="00BA4911"/>
    <w:rsid w:val="00BD479D"/>
    <w:rsid w:val="00BD785C"/>
    <w:rsid w:val="00C02BE2"/>
    <w:rsid w:val="00C207CF"/>
    <w:rsid w:val="00C3094E"/>
    <w:rsid w:val="00C64F2B"/>
    <w:rsid w:val="00C72410"/>
    <w:rsid w:val="00C77026"/>
    <w:rsid w:val="00CF465F"/>
    <w:rsid w:val="00D052E2"/>
    <w:rsid w:val="00D15365"/>
    <w:rsid w:val="00D34D71"/>
    <w:rsid w:val="00D868A3"/>
    <w:rsid w:val="00D94FF3"/>
    <w:rsid w:val="00DD11B9"/>
    <w:rsid w:val="00DE7751"/>
    <w:rsid w:val="00E126B1"/>
    <w:rsid w:val="00E22788"/>
    <w:rsid w:val="00E45C8B"/>
    <w:rsid w:val="00E52E44"/>
    <w:rsid w:val="00EA1E7C"/>
    <w:rsid w:val="00EE3DCD"/>
    <w:rsid w:val="00EF467C"/>
    <w:rsid w:val="00F0507B"/>
    <w:rsid w:val="00F34F17"/>
    <w:rsid w:val="00F93BF8"/>
    <w:rsid w:val="00FA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C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1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CC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60C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60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CCA"/>
  </w:style>
  <w:style w:type="paragraph" w:styleId="Footer">
    <w:name w:val="footer"/>
    <w:basedOn w:val="Normal"/>
    <w:link w:val="FooterChar"/>
    <w:uiPriority w:val="99"/>
    <w:unhideWhenUsed/>
    <w:rsid w:val="00260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CCA"/>
  </w:style>
  <w:style w:type="character" w:customStyle="1" w:styleId="Heading2Char">
    <w:name w:val="Heading 2 Char"/>
    <w:basedOn w:val="DefaultParagraphFont"/>
    <w:link w:val="Heading2"/>
    <w:uiPriority w:val="9"/>
    <w:semiHidden/>
    <w:rsid w:val="009C6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C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1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CC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60C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60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CCA"/>
  </w:style>
  <w:style w:type="paragraph" w:styleId="Footer">
    <w:name w:val="footer"/>
    <w:basedOn w:val="Normal"/>
    <w:link w:val="FooterChar"/>
    <w:uiPriority w:val="99"/>
    <w:unhideWhenUsed/>
    <w:rsid w:val="00260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CCA"/>
  </w:style>
  <w:style w:type="character" w:customStyle="1" w:styleId="Heading2Char">
    <w:name w:val="Heading 2 Char"/>
    <w:basedOn w:val="DefaultParagraphFont"/>
    <w:link w:val="Heading2"/>
    <w:uiPriority w:val="9"/>
    <w:semiHidden/>
    <w:rsid w:val="009C6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4</cp:revision>
  <dcterms:created xsi:type="dcterms:W3CDTF">2021-12-26T08:53:00Z</dcterms:created>
  <dcterms:modified xsi:type="dcterms:W3CDTF">2021-12-26T09:06:00Z</dcterms:modified>
</cp:coreProperties>
</file>