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ĐỀ DỰ THI HỌC SINH GIỎI KHU VỰC DUYÊN HẢI ĐỒNG BẰNG BẮC BỘ</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MÔN: LỊCH SỬ (Dành cho khối 11)</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2871" w:firstLineChars="110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THỜI GIAN: 180 phút</w:t>
      </w:r>
    </w:p>
    <w:p>
      <w:pPr>
        <w:keepNext w:val="0"/>
        <w:keepLines w:val="0"/>
        <w:pageBreakBefore w:val="0"/>
        <w:widowControl/>
        <w:kinsoku/>
        <w:wordWrap/>
        <w:overflowPunct/>
        <w:topLinePunct w:val="0"/>
        <w:autoSpaceDE/>
        <w:autoSpaceDN/>
        <w:bidi w:val="0"/>
        <w:adjustRightInd/>
        <w:snapToGrid/>
        <w:spacing w:line="312" w:lineRule="auto"/>
        <w:ind w:left="0" w:right="0" w:rightChars="0" w:firstLine="2871" w:firstLineChars="110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NGÀY THI: 15 - 7 - 2023</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600" w:firstLineChars="230"/>
        <w:jc w:val="both"/>
        <w:textAlignment w:val="auto"/>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u w:val="single"/>
          <w:lang w:val="en-US"/>
        </w:rPr>
        <w:t>Câu 1</w:t>
      </w:r>
      <w:r>
        <w:rPr>
          <w:rFonts w:hint="default" w:ascii="Times New Roman" w:hAnsi="Times New Roman" w:cs="Times New Roman"/>
          <w:b/>
          <w:bCs/>
          <w:i/>
          <w:iCs/>
          <w:sz w:val="26"/>
          <w:szCs w:val="26"/>
          <w:lang w:val="en-US"/>
        </w:rPr>
        <w:t xml:space="preserve"> (3,0 điểm).</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bCs/>
          <w:sz w:val="26"/>
          <w:szCs w:val="26"/>
          <w:lang w:val="en-US"/>
        </w:rPr>
      </w:pPr>
      <w:r>
        <w:rPr>
          <w:rFonts w:hint="default" w:ascii="Times New Roman" w:hAnsi="Times New Roman" w:eastAsia="Times New Roman" w:cs="Times New Roman"/>
          <w:b w:val="0"/>
          <w:bCs w:val="0"/>
          <w:color w:val="000000"/>
          <w:sz w:val="26"/>
          <w:szCs w:val="26"/>
        </w:rPr>
        <w:t>Khái quát những</w:t>
      </w:r>
      <w:r>
        <w:rPr>
          <w:rFonts w:hint="default" w:ascii="Times New Roman" w:hAnsi="Times New Roman" w:eastAsia="Times New Roman" w:cs="Times New Roman"/>
          <w:b w:val="0"/>
          <w:bCs w:val="0"/>
          <w:i w:val="0"/>
          <w:iCs w:val="0"/>
          <w:color w:val="000000"/>
          <w:sz w:val="26"/>
          <w:szCs w:val="26"/>
          <w:vertAlign w:val="baseline"/>
          <w:lang w:val="en-US"/>
        </w:rPr>
        <w:t xml:space="preserve"> sự kiện mang tính bước ngoặt</w:t>
      </w:r>
      <w:r>
        <w:rPr>
          <w:rFonts w:hint="default" w:ascii="Times New Roman" w:hAnsi="Times New Roman" w:eastAsia="Times New Roman" w:cs="Times New Roman"/>
          <w:b w:val="0"/>
          <w:bCs w:val="0"/>
          <w:color w:val="000000"/>
          <w:sz w:val="26"/>
          <w:szCs w:val="26"/>
        </w:rPr>
        <w:t xml:space="preserve"> </w:t>
      </w:r>
      <w:r>
        <w:rPr>
          <w:rFonts w:hint="default" w:ascii="Times New Roman" w:hAnsi="Times New Roman" w:eastAsia="Times New Roman" w:cs="Times New Roman"/>
          <w:b w:val="0"/>
          <w:bCs w:val="0"/>
          <w:color w:val="000000"/>
          <w:sz w:val="26"/>
          <w:szCs w:val="26"/>
          <w:lang w:val="en-US"/>
        </w:rPr>
        <w:t>trong</w:t>
      </w:r>
      <w:r>
        <w:rPr>
          <w:rFonts w:hint="default" w:ascii="Times New Roman" w:hAnsi="Times New Roman" w:eastAsia="Times New Roman" w:cs="Times New Roman"/>
          <w:b w:val="0"/>
          <w:bCs w:val="0"/>
          <w:color w:val="000000"/>
          <w:sz w:val="26"/>
          <w:szCs w:val="26"/>
        </w:rPr>
        <w:t xml:space="preserve"> quá trình hình thành</w:t>
      </w:r>
      <w:r>
        <w:rPr>
          <w:rFonts w:hint="default" w:ascii="Times New Roman" w:hAnsi="Times New Roman" w:eastAsia="Times New Roman" w:cs="Times New Roman"/>
          <w:b w:val="0"/>
          <w:bCs w:val="0"/>
          <w:color w:val="000000"/>
          <w:sz w:val="26"/>
          <w:szCs w:val="26"/>
          <w:lang w:val="en-US"/>
        </w:rPr>
        <w:t xml:space="preserve"> và</w:t>
      </w:r>
      <w:r>
        <w:rPr>
          <w:rFonts w:hint="default" w:ascii="Times New Roman" w:hAnsi="Times New Roman" w:eastAsia="Times New Roman" w:cs="Times New Roman"/>
          <w:b w:val="0"/>
          <w:bCs w:val="0"/>
          <w:color w:val="000000"/>
          <w:sz w:val="26"/>
          <w:szCs w:val="26"/>
        </w:rPr>
        <w:t xml:space="preserve"> phát triển của Hiệp hội các quốc gia Đông Nam Á (ASEAN). </w:t>
      </w:r>
      <w:r>
        <w:rPr>
          <w:rFonts w:hint="default" w:ascii="Times New Roman" w:hAnsi="Times New Roman" w:eastAsia="Times New Roman" w:cs="Times New Roman"/>
          <w:b w:val="0"/>
          <w:bCs w:val="0"/>
          <w:color w:val="000000"/>
          <w:sz w:val="26"/>
          <w:szCs w:val="26"/>
          <w:lang w:val="en-US"/>
        </w:rPr>
        <w:t>N</w:t>
      </w:r>
      <w:r>
        <w:rPr>
          <w:rFonts w:hint="default" w:ascii="Times New Roman" w:hAnsi="Times New Roman" w:eastAsia="Times New Roman" w:cs="Times New Roman"/>
          <w:b w:val="0"/>
          <w:bCs w:val="0"/>
          <w:color w:val="000000"/>
          <w:sz w:val="26"/>
          <w:szCs w:val="26"/>
        </w:rPr>
        <w:t xml:space="preserve">êu suy nghĩ </w:t>
      </w:r>
      <w:r>
        <w:rPr>
          <w:rFonts w:hint="default" w:ascii="Times New Roman" w:hAnsi="Times New Roman" w:eastAsia="Times New Roman" w:cs="Times New Roman"/>
          <w:b w:val="0"/>
          <w:bCs w:val="0"/>
          <w:color w:val="000000"/>
          <w:sz w:val="26"/>
          <w:szCs w:val="26"/>
          <w:lang w:val="en-US"/>
        </w:rPr>
        <w:t xml:space="preserve">của anh, chị về Cộng đồng ASEAN được thành lập năm 2015 đến nay. </w:t>
      </w:r>
      <w:r>
        <w:rPr>
          <w:rFonts w:hint="default" w:ascii="Times New Roman" w:hAnsi="Times New Roman" w:eastAsia="SimSun" w:cs="Times New Roman"/>
          <w:i w:val="0"/>
          <w:iCs w:val="0"/>
          <w:caps w:val="0"/>
          <w:color w:val="000000"/>
          <w:spacing w:val="0"/>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600" w:firstLineChars="230"/>
        <w:jc w:val="both"/>
        <w:textAlignment w:val="auto"/>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u w:val="single"/>
          <w:lang w:val="en-US"/>
        </w:rPr>
        <w:t xml:space="preserve">Câu 2 </w:t>
      </w:r>
      <w:r>
        <w:rPr>
          <w:rFonts w:hint="default" w:ascii="Times New Roman" w:hAnsi="Times New Roman" w:cs="Times New Roman"/>
          <w:b/>
          <w:bCs/>
          <w:i/>
          <w:iCs/>
          <w:sz w:val="26"/>
          <w:szCs w:val="26"/>
          <w:lang w:val="en-US"/>
        </w:rPr>
        <w:t>(2,5 điểm).</w:t>
      </w:r>
    </w:p>
    <w:p>
      <w:pPr>
        <w:keepNext w:val="0"/>
        <w:keepLines w:val="0"/>
        <w:pageBreakBefore w:val="0"/>
        <w:widowControl/>
        <w:numPr>
          <w:ilvl w:val="0"/>
          <w:numId w:val="0"/>
        </w:numPr>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SimSun" w:cs="Times New Roman"/>
          <w:bCs/>
          <w:spacing w:val="0"/>
          <w:position w:val="0"/>
          <w:sz w:val="26"/>
          <w:szCs w:val="26"/>
          <w:lang w:eastAsia="zh-CN"/>
        </w:rPr>
      </w:pPr>
      <w:r>
        <w:rPr>
          <w:rFonts w:hint="default" w:ascii="Times New Roman" w:hAnsi="Times New Roman" w:cs="Times New Roman"/>
          <w:spacing w:val="0"/>
          <w:position w:val="0"/>
          <w:sz w:val="26"/>
          <w:szCs w:val="26"/>
        </w:rPr>
        <w:t>Dưới tác động của chương trình khai thác thuộc địa lần thứ hai do thực dân Pháp tiến hành ở Đông Dương, tình hình kinh tế và xã hội Việt Nam có những biến đổi như thế nào so với thời kì phong kiến?</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598" w:firstLineChars="230"/>
        <w:jc w:val="both"/>
        <w:textAlignment w:val="auto"/>
        <w:rPr>
          <w:rFonts w:hint="default" w:ascii="Times New Roman" w:hAnsi="Times New Roman" w:eastAsia="SimSun" w:cs="Times New Roman"/>
          <w:bCs/>
          <w:i/>
          <w:iCs/>
          <w:spacing w:val="0"/>
          <w:position w:val="0"/>
          <w:sz w:val="26"/>
          <w:szCs w:val="26"/>
          <w:lang w:val="en-US" w:eastAsia="zh-CN"/>
        </w:rPr>
      </w:pPr>
      <w:r>
        <w:rPr>
          <w:rFonts w:hint="default" w:ascii="Times New Roman" w:hAnsi="Times New Roman" w:eastAsia="SimSun" w:cs="Times New Roman"/>
          <w:bCs/>
          <w:i/>
          <w:iCs/>
          <w:spacing w:val="0"/>
          <w:position w:val="0"/>
          <w:sz w:val="26"/>
          <w:szCs w:val="26"/>
          <w:lang w:val="en-US" w:eastAsia="zh-CN"/>
        </w:rPr>
        <w:t xml:space="preserve"> </w:t>
      </w:r>
      <w:r>
        <w:rPr>
          <w:rFonts w:hint="default" w:ascii="Times New Roman" w:hAnsi="Times New Roman" w:eastAsia="SimSun" w:cs="Times New Roman"/>
          <w:b/>
          <w:bCs w:val="0"/>
          <w:i/>
          <w:iCs/>
          <w:spacing w:val="0"/>
          <w:position w:val="0"/>
          <w:sz w:val="26"/>
          <w:szCs w:val="26"/>
          <w:u w:val="single"/>
          <w:lang w:val="en-US" w:eastAsia="zh-CN"/>
        </w:rPr>
        <w:t xml:space="preserve">Câu 3 </w:t>
      </w:r>
      <w:r>
        <w:rPr>
          <w:rFonts w:hint="default" w:ascii="Times New Roman" w:hAnsi="Times New Roman" w:eastAsia="SimSun" w:cs="Times New Roman"/>
          <w:b/>
          <w:bCs w:val="0"/>
          <w:i/>
          <w:iCs/>
          <w:spacing w:val="0"/>
          <w:position w:val="0"/>
          <w:sz w:val="26"/>
          <w:szCs w:val="26"/>
          <w:lang w:val="en-US" w:eastAsia="zh-CN"/>
        </w:rPr>
        <w:t xml:space="preserve">(3,0 điểm). </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Phân tích tác động của 3 sự kiện: Đảng Lập hiến (năm 1923); Việt Nam Quốc dân Đảng (1927); Cuộc khởi nghĩa Yên Bái (đầu năm 1930) đối với phong trào dân tộc dân chủ ở Việt Nam sau Chiến tranh thế giới thứ nhất. Kết cục của những sự kiện trên nói lên điều gì?</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i/>
          <w:iCs/>
          <w:sz w:val="26"/>
          <w:szCs w:val="26"/>
          <w:lang w:val="en-US"/>
        </w:rPr>
        <w:tab/>
      </w:r>
      <w:r>
        <w:rPr>
          <w:rFonts w:hint="default" w:ascii="Times New Roman" w:hAnsi="Times New Roman" w:eastAsia="Calibri" w:cs="Times New Roman"/>
          <w:b/>
          <w:bCs w:val="0"/>
          <w:i/>
          <w:iCs/>
          <w:sz w:val="26"/>
          <w:szCs w:val="26"/>
          <w:u w:val="single"/>
          <w:lang w:val="en-US"/>
        </w:rPr>
        <w:t>Câu 4</w:t>
      </w:r>
      <w:r>
        <w:rPr>
          <w:rFonts w:hint="default" w:ascii="Times New Roman" w:hAnsi="Times New Roman" w:eastAsia="Calibri" w:cs="Times New Roman"/>
          <w:b/>
          <w:bCs w:val="0"/>
          <w:i/>
          <w:iCs/>
          <w:sz w:val="26"/>
          <w:szCs w:val="26"/>
          <w:lang w:val="en-US"/>
        </w:rPr>
        <w:t xml:space="preserve"> (3,0 điểm).</w:t>
      </w:r>
      <w:r>
        <w:rPr>
          <w:rFonts w:hint="default" w:ascii="Times New Roman" w:hAnsi="Times New Roman" w:eastAsia="Calibri" w:cs="Times New Roman"/>
          <w:b/>
          <w:bCs w:val="0"/>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val="0"/>
          <w:color w:val="auto"/>
          <w:sz w:val="26"/>
          <w:szCs w:val="26"/>
        </w:rPr>
        <w:t xml:space="preserve">Tại sao Nguyễn Ái Quốc đến Quảng Châu </w:t>
      </w:r>
      <w:r>
        <w:rPr>
          <w:rFonts w:hint="default" w:ascii="Times New Roman" w:hAnsi="Times New Roman" w:cs="Times New Roman"/>
          <w:b w:val="0"/>
          <w:bCs w:val="0"/>
          <w:color w:val="auto"/>
          <w:sz w:val="26"/>
          <w:szCs w:val="26"/>
          <w:lang w:val="en-US"/>
        </w:rPr>
        <w:t xml:space="preserve">cuối </w:t>
      </w:r>
      <w:r>
        <w:rPr>
          <w:rFonts w:hint="default" w:ascii="Times New Roman" w:hAnsi="Times New Roman" w:cs="Times New Roman"/>
          <w:b w:val="0"/>
          <w:bCs w:val="0"/>
          <w:color w:val="auto"/>
          <w:sz w:val="26"/>
          <w:szCs w:val="26"/>
        </w:rPr>
        <w:t>năm 1924? Những hoạt động của Ng</w:t>
      </w:r>
      <w:r>
        <w:rPr>
          <w:rFonts w:hint="default" w:ascii="Times New Roman" w:hAnsi="Times New Roman" w:cs="Times New Roman"/>
          <w:b w:val="0"/>
          <w:bCs w:val="0"/>
          <w:color w:val="auto"/>
          <w:sz w:val="26"/>
          <w:szCs w:val="26"/>
          <w:lang w:val="en-US"/>
        </w:rPr>
        <w:t>ười</w:t>
      </w:r>
      <w:r>
        <w:rPr>
          <w:rFonts w:hint="default" w:ascii="Times New Roman" w:hAnsi="Times New Roman" w:cs="Times New Roman"/>
          <w:b w:val="0"/>
          <w:bCs w:val="0"/>
          <w:color w:val="auto"/>
          <w:sz w:val="26"/>
          <w:szCs w:val="26"/>
        </w:rPr>
        <w:t xml:space="preserve"> ở Quảng Châu</w:t>
      </w:r>
      <w:r>
        <w:rPr>
          <w:rFonts w:hint="default" w:ascii="Times New Roman" w:hAnsi="Times New Roman" w:cs="Times New Roman"/>
          <w:b w:val="0"/>
          <w:bCs w:val="0"/>
          <w:color w:val="auto"/>
          <w:sz w:val="26"/>
          <w:szCs w:val="26"/>
          <w:lang w:val="en-US"/>
        </w:rPr>
        <w:t xml:space="preserve"> từ cuối năm 1924 đến đầu năm 1927 </w:t>
      </w:r>
      <w:r>
        <w:rPr>
          <w:rFonts w:hint="default" w:ascii="Times New Roman" w:hAnsi="Times New Roman" w:cs="Times New Roman"/>
          <w:b w:val="0"/>
          <w:bCs w:val="0"/>
          <w:color w:val="auto"/>
          <w:sz w:val="26"/>
          <w:szCs w:val="26"/>
        </w:rPr>
        <w:t>có ý nghĩa như thế nào đối với  sự phát triển của cách mạng</w:t>
      </w:r>
      <w:r>
        <w:rPr>
          <w:rFonts w:hint="default" w:ascii="Times New Roman" w:hAnsi="Times New Roman" w:cs="Times New Roman"/>
          <w:b w:val="0"/>
          <w:bCs w:val="0"/>
          <w:color w:val="auto"/>
          <w:sz w:val="26"/>
          <w:szCs w:val="26"/>
          <w:lang w:val="en-US"/>
        </w:rPr>
        <w:t xml:space="preserve"> Việt Nam?</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eastAsia="SimSun" w:cs="Times New Roman"/>
          <w:b/>
          <w:bCs w:val="0"/>
          <w:i/>
          <w:iCs/>
          <w:spacing w:val="0"/>
          <w:position w:val="0"/>
          <w:sz w:val="26"/>
          <w:szCs w:val="26"/>
          <w:lang w:val="en-US" w:eastAsia="zh-CN"/>
        </w:rPr>
      </w:pPr>
      <w:r>
        <w:rPr>
          <w:rFonts w:hint="default" w:ascii="Times New Roman" w:hAnsi="Times New Roman" w:cs="Times New Roman"/>
          <w:b/>
          <w:bCs w:val="0"/>
          <w:i/>
          <w:iCs/>
          <w:sz w:val="26"/>
          <w:szCs w:val="26"/>
          <w:u w:val="single"/>
          <w:lang w:val="en-US"/>
        </w:rPr>
        <w:t xml:space="preserve">Câu 5 </w:t>
      </w:r>
      <w:r>
        <w:rPr>
          <w:rFonts w:hint="default" w:ascii="Times New Roman" w:hAnsi="Times New Roman" w:cs="Times New Roman"/>
          <w:b/>
          <w:bCs w:val="0"/>
          <w:i/>
          <w:iCs/>
          <w:sz w:val="26"/>
          <w:szCs w:val="26"/>
          <w:lang w:val="en-US"/>
        </w:rPr>
        <w:t xml:space="preserve">(3,0 điểm). </w:t>
      </w:r>
    </w:p>
    <w:p>
      <w:pPr>
        <w:keepNext w:val="0"/>
        <w:keepLines w:val="0"/>
        <w:pageBreakBefore w:val="0"/>
        <w:widowControl/>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 xml:space="preserve"> Đánh giá về sự kiện phát xít Nhật đảo chính Pháp ngày 9/3/1945, Ban thường vụ Trung ương Đảng Cộng sản Đông Dương đã nhận định: “Cuộc đảo chính đã tạo nên sự khủng hoảng chính trị sâu sắc, nhưng những điều kiện tổng khởi nghĩa chưa chín muồi…”</w:t>
      </w:r>
    </w:p>
    <w:p>
      <w:pPr>
        <w:keepNext w:val="0"/>
        <w:keepLines w:val="0"/>
        <w:pageBreakBefore w:val="0"/>
        <w:widowControl/>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bCs w:val="0"/>
          <w:i/>
          <w:iCs/>
          <w:sz w:val="26"/>
          <w:szCs w:val="26"/>
          <w:lang w:val="en-US"/>
        </w:rPr>
      </w:pPr>
      <w:r>
        <w:rPr>
          <w:rFonts w:hint="default" w:ascii="Times New Roman" w:hAnsi="Times New Roman" w:eastAsia="Calibri" w:cs="Times New Roman"/>
          <w:b/>
          <w:bCs w:val="0"/>
          <w:i/>
          <w:iCs/>
          <w:sz w:val="26"/>
          <w:szCs w:val="26"/>
          <w:lang w:val="en-US"/>
        </w:rPr>
        <w:t>Bằng kiến thức lịch sử đã học, em hãy:</w:t>
      </w:r>
    </w:p>
    <w:p>
      <w:pPr>
        <w:keepNext w:val="0"/>
        <w:keepLines w:val="0"/>
        <w:pageBreakBefore w:val="0"/>
        <w:widowControl/>
        <w:numPr>
          <w:ilvl w:val="0"/>
          <w:numId w:val="1"/>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Calibri" w:cs="Times New Roman"/>
          <w:b w:val="0"/>
          <w:bCs/>
          <w:sz w:val="26"/>
          <w:szCs w:val="26"/>
          <w:lang w:val="en-US"/>
        </w:rPr>
      </w:pPr>
      <w:r>
        <w:rPr>
          <w:rFonts w:hint="default" w:ascii="Times New Roman" w:hAnsi="Times New Roman" w:eastAsia="Calibri" w:cs="Times New Roman"/>
          <w:b w:val="0"/>
          <w:bCs/>
          <w:sz w:val="26"/>
          <w:szCs w:val="26"/>
          <w:lang w:val="en-US"/>
        </w:rPr>
        <w:t>Làm sáng tỏ nhận định trên</w:t>
      </w:r>
    </w:p>
    <w:p>
      <w:pPr>
        <w:keepNext w:val="0"/>
        <w:keepLines w:val="0"/>
        <w:pageBreakBefore w:val="0"/>
        <w:widowControl/>
        <w:numPr>
          <w:ilvl w:val="0"/>
          <w:numId w:val="1"/>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eastAsia="SimSun" w:cs="Times New Roman"/>
          <w:bCs/>
          <w:spacing w:val="0"/>
          <w:position w:val="0"/>
          <w:sz w:val="26"/>
          <w:szCs w:val="26"/>
          <w:lang w:val="en-US" w:eastAsia="zh-CN"/>
        </w:rPr>
      </w:pPr>
      <w:r>
        <w:rPr>
          <w:rFonts w:hint="default" w:ascii="Times New Roman" w:hAnsi="Times New Roman" w:eastAsia="Calibri" w:cs="Times New Roman"/>
          <w:b w:val="0"/>
          <w:bCs/>
          <w:sz w:val="26"/>
          <w:szCs w:val="26"/>
          <w:lang w:val="en-US"/>
        </w:rPr>
        <w:t>Nêu và nhận xét chủ trương của Đảng trong bối cảnh lịch sử đó.</w:t>
      </w:r>
    </w:p>
    <w:p>
      <w:pPr>
        <w:keepNext w:val="0"/>
        <w:keepLines w:val="0"/>
        <w:pageBreakBefore w:val="0"/>
        <w:widowControl/>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u w:val="single"/>
          <w:lang w:val="en-US"/>
        </w:rPr>
        <w:t xml:space="preserve">Câu 6 </w:t>
      </w:r>
      <w:r>
        <w:rPr>
          <w:rFonts w:hint="default" w:ascii="Times New Roman" w:hAnsi="Times New Roman" w:cs="Times New Roman"/>
          <w:b/>
          <w:bCs/>
          <w:i/>
          <w:iCs/>
          <w:color w:val="auto"/>
          <w:sz w:val="26"/>
          <w:szCs w:val="26"/>
          <w:lang w:val="en-US"/>
        </w:rPr>
        <w:t>(3,0 điểm) .</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left="0" w:leftChars="0" w:right="0" w:rightChars="0" w:firstLine="598" w:firstLineChars="23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Anh/chị hiểu như thế nào về phương châm “dĩ bất biến, ứng vạn biến” trong chính sách đối ngoại của Chính phủ Việt Nam Dân chủ Cộng hòa trong hơn một năm đầu sau Cách mạng tháng Tám thành công. Trong bối cảnh hiện nay, phương châm đó có giá trị vận dụng hay không ?</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12" w:lineRule="auto"/>
        <w:ind w:left="0" w:leftChars="0" w:right="0" w:rightChars="0" w:firstLine="600" w:firstLineChars="230"/>
        <w:jc w:val="both"/>
        <w:textAlignment w:val="auto"/>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u w:val="single"/>
          <w:lang w:val="en-US"/>
        </w:rPr>
        <w:t>Câu 7</w:t>
      </w:r>
      <w:r>
        <w:rPr>
          <w:rFonts w:hint="default" w:ascii="Times New Roman" w:hAnsi="Times New Roman" w:cs="Times New Roman"/>
          <w:b/>
          <w:bCs/>
          <w:i/>
          <w:iCs/>
          <w:color w:val="auto"/>
          <w:sz w:val="26"/>
          <w:szCs w:val="26"/>
          <w:lang w:val="en-US"/>
        </w:rPr>
        <w:t xml:space="preserve"> (2,5 điểm). </w:t>
      </w:r>
    </w:p>
    <w:p>
      <w:pPr>
        <w:keepNext w:val="0"/>
        <w:keepLines w:val="0"/>
        <w:pageBreakBefore w:val="0"/>
        <w:widowControl/>
        <w:kinsoku/>
        <w:wordWrap/>
        <w:overflowPunct/>
        <w:topLinePunct w:val="0"/>
        <w:autoSpaceDE/>
        <w:autoSpaceDN/>
        <w:bidi w:val="0"/>
        <w:adjustRightInd/>
        <w:snapToGrid/>
        <w:spacing w:line="312" w:lineRule="auto"/>
        <w:ind w:left="0" w:right="0" w:rightChars="0" w:firstLine="390" w:firstLineChars="150"/>
        <w:jc w:val="both"/>
        <w:textAlignment w:val="auto"/>
        <w:rPr>
          <w:rFonts w:hint="default" w:ascii="Times New Roman" w:hAnsi="Times New Roman" w:cs="Times New Roman"/>
          <w:sz w:val="26"/>
          <w:szCs w:val="26"/>
        </w:rPr>
      </w:pPr>
      <w:bookmarkStart w:id="0" w:name="_GoBack"/>
      <w:bookmarkEnd w:id="0"/>
      <w:r>
        <w:rPr>
          <w:rFonts w:hint="default" w:ascii="Times New Roman" w:hAnsi="Times New Roman" w:eastAsia="Arial" w:cs="Times New Roman"/>
          <w:color w:val="000000"/>
          <w:sz w:val="26"/>
          <w:szCs w:val="26"/>
          <w:lang w:val="en-US"/>
        </w:rPr>
        <w:t xml:space="preserve"> Nêu những </w:t>
      </w:r>
      <w:r>
        <w:rPr>
          <w:rFonts w:hint="default" w:ascii="Times New Roman" w:hAnsi="Times New Roman" w:eastAsia="Arial" w:cs="Times New Roman"/>
          <w:color w:val="000000"/>
          <w:sz w:val="26"/>
          <w:szCs w:val="26"/>
        </w:rPr>
        <w:t>tác động của cuộc cách mạng khoa học -</w:t>
      </w:r>
      <w:r>
        <w:rPr>
          <w:rFonts w:hint="default" w:ascii="Times New Roman" w:hAnsi="Times New Roman" w:eastAsia="Arial" w:cs="Times New Roman"/>
          <w:color w:val="000000"/>
          <w:sz w:val="26"/>
          <w:szCs w:val="26"/>
          <w:lang w:val="en-US"/>
        </w:rPr>
        <w:t xml:space="preserve"> </w:t>
      </w:r>
      <w:r>
        <w:rPr>
          <w:rFonts w:hint="default" w:ascii="Times New Roman" w:hAnsi="Times New Roman" w:eastAsia="Arial" w:cs="Times New Roman"/>
          <w:color w:val="000000"/>
          <w:sz w:val="26"/>
          <w:szCs w:val="26"/>
        </w:rPr>
        <w:t xml:space="preserve">công nghệ đối với </w:t>
      </w:r>
      <w:r>
        <w:rPr>
          <w:rFonts w:hint="default" w:ascii="Times New Roman" w:hAnsi="Times New Roman" w:eastAsia="Arial" w:cs="Times New Roman"/>
          <w:color w:val="000000"/>
          <w:sz w:val="26"/>
          <w:szCs w:val="26"/>
          <w:lang w:val="en-US"/>
        </w:rPr>
        <w:t>sản xuất và đời sống con người. Hãy l</w:t>
      </w:r>
      <w:r>
        <w:rPr>
          <w:rFonts w:hint="default" w:ascii="Times New Roman" w:hAnsi="Times New Roman" w:eastAsia="Arial" w:cs="Times New Roman"/>
          <w:color w:val="000000"/>
          <w:sz w:val="26"/>
          <w:szCs w:val="26"/>
        </w:rPr>
        <w:t>àm rõ mối quan hệ giữa cách mạng khoa học - công nghệ và xu thế toàn cầu hóa. M</w:t>
      </w:r>
      <w:r>
        <w:rPr>
          <w:rFonts w:hint="default" w:ascii="Times New Roman" w:hAnsi="Times New Roman" w:eastAsia="Arial" w:cs="Times New Roman"/>
          <w:color w:val="000000"/>
          <w:sz w:val="26"/>
          <w:szCs w:val="26"/>
          <w:lang w:val="en-US"/>
        </w:rPr>
        <w:t>ố</w:t>
      </w:r>
      <w:r>
        <w:rPr>
          <w:rFonts w:hint="default" w:ascii="Times New Roman" w:hAnsi="Times New Roman" w:eastAsia="Arial" w:cs="Times New Roman"/>
          <w:color w:val="000000"/>
          <w:sz w:val="26"/>
          <w:szCs w:val="26"/>
        </w:rPr>
        <w:t>i quan hệ đó thể hiện như thế nào trong bối cảnh dịch bênh Covid - 19 hiện nay.</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both"/>
        <w:textAlignment w:val="auto"/>
        <w:rPr>
          <w:rFonts w:hint="default" w:ascii="Tahoma" w:hAnsi="Tahoma" w:cs="Tahoma"/>
          <w:b w:val="0"/>
          <w:bCs w:val="0"/>
          <w:color w:val="auto"/>
          <w:sz w:val="24"/>
          <w:szCs w:val="24"/>
          <w:lang w:val="en-US" w:eastAsia="zh-CN"/>
        </w:rPr>
      </w:pP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auto"/>
          <w:sz w:val="26"/>
          <w:szCs w:val="26"/>
          <w:lang w:val="en-US" w:eastAsia="zh-CN"/>
        </w:rPr>
      </w:pPr>
      <w:r>
        <w:rPr>
          <w:rFonts w:hint="default" w:ascii="Times New Roman" w:hAnsi="Times New Roman" w:cs="Times New Roman"/>
          <w:b/>
          <w:bCs/>
          <w:color w:val="auto"/>
          <w:sz w:val="26"/>
          <w:szCs w:val="26"/>
          <w:lang w:val="en-US" w:eastAsia="zh-CN"/>
        </w:rPr>
        <w:t>---------------------------HẾT------------------------</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i/>
          <w:iCs/>
          <w:color w:val="auto"/>
          <w:sz w:val="26"/>
          <w:szCs w:val="26"/>
          <w:lang w:val="en-US" w:eastAsia="zh-CN"/>
        </w:rPr>
      </w:pPr>
      <w:r>
        <w:rPr>
          <w:rFonts w:hint="default" w:ascii="Times New Roman" w:hAnsi="Times New Roman" w:cs="Times New Roman"/>
          <w:b/>
          <w:bCs/>
          <w:i/>
          <w:iCs/>
          <w:color w:val="auto"/>
          <w:sz w:val="26"/>
          <w:szCs w:val="26"/>
          <w:lang w:val="en-US" w:eastAsia="zh-CN"/>
        </w:rPr>
        <w:t>(Đề thi gồm 01 trang)</w:t>
      </w: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r>
        <w:rPr>
          <w:rFonts w:hint="default" w:ascii="Tahoma" w:hAnsi="Tahoma" w:cs="Tahoma"/>
          <w:b w:val="0"/>
          <w:bCs w:val="0"/>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52" w:firstLineChars="230"/>
        <w:jc w:val="left"/>
        <w:textAlignment w:val="auto"/>
        <w:rPr>
          <w:rFonts w:hint="default" w:ascii="Tahoma" w:hAnsi="Tahoma" w:eastAsia="SimSun" w:cs="Tahoma"/>
          <w:bCs/>
          <w:spacing w:val="0"/>
          <w:positio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30"/>
        <w:jc w:val="left"/>
        <w:textAlignment w:val="auto"/>
        <w:rPr>
          <w:rFonts w:hint="default" w:ascii="Times New Roman" w:hAnsi="Times New Roman" w:cs="Times New Roman"/>
          <w:b/>
          <w:bCs/>
          <w:sz w:val="26"/>
          <w:szCs w:val="26"/>
          <w:lang w:val="en-US"/>
        </w:rPr>
      </w:pPr>
    </w:p>
    <w:sectPr>
      <w:pgSz w:w="11906" w:h="16838"/>
      <w:pgMar w:top="840" w:right="906" w:bottom="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AF233"/>
    <w:multiLevelType w:val="singleLevel"/>
    <w:tmpl w:val="26DAF233"/>
    <w:lvl w:ilvl="0" w:tentative="0">
      <w:start w:val="1"/>
      <w:numFmt w:val="lowerLetter"/>
      <w:suff w:val="space"/>
      <w:lvlText w:val="%1)"/>
      <w:lvlJc w:val="left"/>
      <w:pPr>
        <w:ind w:left="-5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A5278"/>
    <w:rsid w:val="6A863815"/>
    <w:rsid w:val="6E657C02"/>
    <w:rsid w:val="797E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qFormat/>
    <w:uiPriority w:val="99"/>
    <w:pPr>
      <w:spacing w:before="0" w:beforeAutospacing="1" w:after="0" w:afterAutospacing="1"/>
      <w:ind w:left="0" w:right="0"/>
      <w:jc w:val="left"/>
    </w:pPr>
    <w:rPr>
      <w:kern w:val="0"/>
      <w:sz w:val="24"/>
      <w:szCs w:val="24"/>
      <w:lang w:val="en-US" w:eastAsia="zh-CN" w:bidi="ar"/>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2023-06-24T12:48:00Z</dcterms:created>
  <dc:creator>Administrator</dc:creator>
  <cp:lastModifiedBy>Administrator</cp:lastModifiedBy>
  <dcterms:modified xsi:type="dcterms:W3CDTF">2023-06-25T04:00:39Z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049A8C90108D4FFCA7829C024F0AE133</vt:lpwstr>
  </property>
</Properties>
</file>