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63"/>
        <w:gridCol w:w="6159"/>
      </w:tblGrid>
      <w:tr w14:paraId="50786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4" w:hRule="atLeast"/>
        </w:trPr>
        <w:tc>
          <w:tcPr>
            <w:tcW w:w="2863" w:type="dxa"/>
          </w:tcPr>
          <w:p w14:paraId="78CDE90E">
            <w:pPr>
              <w:pStyle w:val="2"/>
              <w:widowControl w:val="0"/>
              <w:ind w:right="567"/>
              <w:jc w:val="center"/>
              <w:rPr>
                <w:rFonts w:hint="default" w:ascii="Times New Roman" w:hAnsi="Times New Roman" w:cs="Times New Roman"/>
                <w:b/>
                <w:bCs w:val="0"/>
                <w:color w:val="auto"/>
                <w:sz w:val="28"/>
                <w:szCs w:val="28"/>
                <w:vertAlign w:val="baseline"/>
                <w:lang w:val="en-US"/>
              </w:rPr>
            </w:pPr>
            <w:r>
              <w:rPr>
                <w:rFonts w:hint="default" w:ascii="Times New Roman" w:hAnsi="Times New Roman" w:cs="Times New Roman"/>
                <w:b/>
                <w:bCs w:val="0"/>
                <w:color w:val="auto"/>
                <w:sz w:val="28"/>
                <w:szCs w:val="28"/>
                <w:vertAlign w:val="baseline"/>
                <w:lang w:val="en-US"/>
              </w:rPr>
              <w:t>Tuần 28</w:t>
            </w:r>
          </w:p>
          <w:p w14:paraId="0BA48117">
            <w:pPr>
              <w:widowControl w:val="0"/>
              <w:jc w:val="center"/>
              <w:rPr>
                <w:rFonts w:hint="default"/>
                <w:b/>
                <w:bCs w:val="0"/>
                <w:color w:val="auto"/>
                <w:sz w:val="28"/>
                <w:szCs w:val="28"/>
                <w:lang w:val="en-US"/>
              </w:rPr>
            </w:pPr>
            <w:r>
              <w:rPr>
                <w:rFonts w:hint="default" w:cs="Times New Roman"/>
                <w:b/>
                <w:bCs w:val="0"/>
                <w:color w:val="auto"/>
                <w:sz w:val="28"/>
                <w:szCs w:val="28"/>
                <w:vertAlign w:val="baseline"/>
                <w:lang w:val="en-US"/>
              </w:rPr>
              <w:t>Tiết 83 - 84</w:t>
            </w:r>
          </w:p>
        </w:tc>
        <w:tc>
          <w:tcPr>
            <w:tcW w:w="6159" w:type="dxa"/>
          </w:tcPr>
          <w:p w14:paraId="6A4DCDBD">
            <w:pPr>
              <w:pStyle w:val="2"/>
              <w:widowControl w:val="0"/>
              <w:ind w:left="680" w:right="567"/>
              <w:jc w:val="center"/>
              <w:rPr>
                <w:rFonts w:hint="default" w:ascii="Times New Roman" w:hAnsi="Times New Roman" w:cs="Times New Roman"/>
                <w:b/>
                <w:bCs w:val="0"/>
                <w:color w:val="auto"/>
                <w:sz w:val="28"/>
                <w:szCs w:val="28"/>
                <w:lang w:val="en-US"/>
              </w:rPr>
            </w:pPr>
            <w:r>
              <w:rPr>
                <w:rFonts w:ascii="Times New Roman" w:hAnsi="Times New Roman" w:cs="Times New Roman"/>
                <w:b/>
                <w:bCs w:val="0"/>
                <w:color w:val="auto"/>
                <w:sz w:val="32"/>
                <w:szCs w:val="32"/>
              </w:rPr>
              <w:t>PHÒNG CHỐNG Ô NHIỄM VÀ BẢO VỆ MÔI TRƯỜNG</w:t>
            </w:r>
            <w:r>
              <w:rPr>
                <w:rFonts w:hint="default" w:ascii="Times New Roman" w:hAnsi="Times New Roman" w:cs="Times New Roman"/>
                <w:b/>
                <w:bCs w:val="0"/>
                <w:color w:val="auto"/>
                <w:sz w:val="28"/>
                <w:szCs w:val="28"/>
                <w:lang w:val="en-US"/>
              </w:rPr>
              <w:t xml:space="preserve"> ( Tiếp)</w:t>
            </w:r>
          </w:p>
          <w:p w14:paraId="2244C451">
            <w:pPr>
              <w:widowControl w:val="0"/>
              <w:spacing w:after="17" w:line="249" w:lineRule="auto"/>
              <w:ind w:left="282" w:right="567" w:firstLine="4"/>
              <w:jc w:val="center"/>
              <w:rPr>
                <w:color w:val="auto"/>
              </w:rPr>
            </w:pPr>
            <w:r>
              <w:rPr>
                <w:color w:val="auto"/>
              </w:rPr>
              <w:t xml:space="preserve">(Hoạt động định hướng: 1 tiết;  </w:t>
            </w:r>
          </w:p>
          <w:p w14:paraId="0E745F82">
            <w:pPr>
              <w:widowControl w:val="0"/>
              <w:spacing w:after="17" w:line="249" w:lineRule="auto"/>
              <w:ind w:left="282" w:right="568" w:firstLine="4"/>
              <w:jc w:val="center"/>
              <w:rPr>
                <w:rFonts w:hint="default" w:ascii="Times New Roman" w:hAnsi="Times New Roman" w:cs="Times New Roman"/>
                <w:b/>
                <w:bCs w:val="0"/>
                <w:color w:val="auto"/>
                <w:sz w:val="28"/>
                <w:szCs w:val="28"/>
                <w:vertAlign w:val="baseline"/>
                <w:lang w:val="en-US"/>
              </w:rPr>
            </w:pPr>
            <w:r>
              <w:rPr>
                <w:color w:val="auto"/>
              </w:rPr>
              <w:t xml:space="preserve">Hoạt động phản hồi kết quả vận dụng: 1 tiết </w:t>
            </w:r>
            <w:r>
              <w:rPr>
                <w:rFonts w:hint="default"/>
                <w:color w:val="auto"/>
                <w:lang w:val="en-US"/>
              </w:rPr>
              <w:t>)</w:t>
            </w:r>
          </w:p>
        </w:tc>
      </w:tr>
    </w:tbl>
    <w:p w14:paraId="13DF92C9">
      <w:pPr>
        <w:bidi w:val="0"/>
        <w:jc w:val="center"/>
        <w:rPr>
          <w:b/>
          <w:bCs/>
          <w:sz w:val="28"/>
          <w:szCs w:val="28"/>
        </w:rPr>
      </w:pPr>
      <w:r>
        <w:rPr>
          <w:b/>
          <w:bCs/>
          <w:sz w:val="28"/>
          <w:szCs w:val="28"/>
        </w:rPr>
        <w:t>A. HOẠT ĐỘNG ĐỊNH HƯỚNG</w:t>
      </w:r>
    </w:p>
    <w:p w14:paraId="006EFDD1">
      <w:pPr>
        <w:bidi w:val="0"/>
        <w:jc w:val="center"/>
        <w:rPr>
          <w:b/>
          <w:bCs/>
          <w:sz w:val="28"/>
          <w:szCs w:val="28"/>
        </w:rPr>
      </w:pPr>
      <w:r>
        <w:rPr>
          <w:b/>
          <w:bCs/>
          <w:sz w:val="28"/>
          <w:szCs w:val="28"/>
        </w:rPr>
        <w:t>(</w:t>
      </w:r>
      <w:r>
        <w:rPr>
          <w:rFonts w:hint="default"/>
          <w:b/>
          <w:bCs/>
          <w:sz w:val="28"/>
          <w:szCs w:val="28"/>
          <w:lang w:val="en-US"/>
        </w:rPr>
        <w:t>SHDC q</w:t>
      </w:r>
      <w:r>
        <w:rPr>
          <w:b/>
          <w:bCs/>
          <w:sz w:val="28"/>
          <w:szCs w:val="28"/>
        </w:rPr>
        <w:t>uy mô lớp)</w:t>
      </w:r>
    </w:p>
    <w:p w14:paraId="5CE0B8BE">
      <w:pPr>
        <w:bidi w:val="0"/>
        <w:jc w:val="center"/>
        <w:rPr>
          <w:rFonts w:hint="default"/>
          <w:b/>
          <w:bCs/>
          <w:sz w:val="28"/>
          <w:szCs w:val="28"/>
          <w:lang w:val="en-US"/>
        </w:rPr>
      </w:pPr>
      <w:r>
        <w:rPr>
          <w:b/>
          <w:bCs/>
          <w:sz w:val="28"/>
          <w:szCs w:val="28"/>
        </w:rPr>
        <w:t>Giao lưu với chuyên gia về thực trạng ô nhiễm môi trường ở Việt Nam  và các biện pháp phòng chống</w:t>
      </w:r>
      <w:r>
        <w:rPr>
          <w:rFonts w:hint="default"/>
          <w:b/>
          <w:bCs/>
          <w:sz w:val="28"/>
          <w:szCs w:val="28"/>
          <w:lang w:val="en-US"/>
        </w:rPr>
        <w:t xml:space="preserve"> </w:t>
      </w:r>
    </w:p>
    <w:p w14:paraId="6EE3B4A4">
      <w:pPr>
        <w:bidi w:val="0"/>
        <w:rPr>
          <w:sz w:val="28"/>
          <w:szCs w:val="28"/>
        </w:rPr>
      </w:pPr>
      <w:r>
        <w:rPr>
          <w:sz w:val="28"/>
          <w:szCs w:val="28"/>
        </w:rPr>
        <w:t xml:space="preserve">a) Mục tiêu </w:t>
      </w:r>
    </w:p>
    <w:p w14:paraId="17E0973E">
      <w:pPr>
        <w:bidi w:val="0"/>
        <w:rPr>
          <w:sz w:val="28"/>
          <w:szCs w:val="28"/>
        </w:rPr>
      </w:pPr>
      <w:r>
        <w:rPr>
          <w:sz w:val="28"/>
          <w:szCs w:val="28"/>
        </w:rPr>
        <w:t>– Cung cấp cho HS một số hiểu biết về thực trạng ô nhiễm môi trường ở Việt Nam và các biện pháp phòng chống ô nhiễm, bảo vệ môi trường.</w:t>
      </w:r>
    </w:p>
    <w:p w14:paraId="41ADC1E1">
      <w:pPr>
        <w:bidi w:val="0"/>
        <w:rPr>
          <w:sz w:val="28"/>
          <w:szCs w:val="28"/>
        </w:rPr>
      </w:pPr>
      <w:r>
        <w:rPr>
          <w:sz w:val="28"/>
          <w:szCs w:val="28"/>
        </w:rPr>
        <w:t>– Định hướng, tạo hứng thú cho HS tham gia trải nghiệm nội dung 2 của chủ đề.</w:t>
      </w:r>
    </w:p>
    <w:p w14:paraId="43000271">
      <w:pPr>
        <w:bidi w:val="0"/>
        <w:rPr>
          <w:sz w:val="28"/>
          <w:szCs w:val="28"/>
        </w:rPr>
      </w:pPr>
      <w:r>
        <w:rPr>
          <w:sz w:val="28"/>
          <w:szCs w:val="28"/>
        </w:rPr>
        <w:t>b) Tổ chức thực hiện</w:t>
      </w:r>
    </w:p>
    <w:tbl>
      <w:tblPr>
        <w:tblStyle w:val="11"/>
        <w:tblW w:w="9101"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4" w:type="dxa"/>
          <w:left w:w="113" w:type="dxa"/>
          <w:bottom w:w="0" w:type="dxa"/>
          <w:right w:w="75" w:type="dxa"/>
        </w:tblCellMar>
      </w:tblPr>
      <w:tblGrid>
        <w:gridCol w:w="3893"/>
        <w:gridCol w:w="2736"/>
        <w:gridCol w:w="2472"/>
      </w:tblGrid>
      <w:tr w14:paraId="6A98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3" w:type="dxa"/>
            <w:bottom w:w="0" w:type="dxa"/>
            <w:right w:w="75" w:type="dxa"/>
          </w:tblCellMar>
        </w:tblPrEx>
        <w:trPr>
          <w:trHeight w:val="677" w:hRule="atLeast"/>
        </w:trPr>
        <w:tc>
          <w:tcPr>
            <w:tcW w:w="3893" w:type="dxa"/>
            <w:shd w:val="clear" w:color="auto" w:fill="FFFFFF" w:themeFill="background1"/>
            <w:vAlign w:val="center"/>
          </w:tcPr>
          <w:p w14:paraId="2DF78525">
            <w:pPr>
              <w:bidi w:val="0"/>
              <w:rPr>
                <w:sz w:val="28"/>
                <w:szCs w:val="28"/>
              </w:rPr>
            </w:pPr>
            <w:r>
              <w:rPr>
                <w:rFonts w:hint="default"/>
                <w:sz w:val="28"/>
                <w:szCs w:val="28"/>
                <w:lang w:val="en-US"/>
              </w:rPr>
              <w:t>H</w:t>
            </w:r>
            <w:r>
              <w:rPr>
                <w:sz w:val="28"/>
                <w:szCs w:val="28"/>
              </w:rPr>
              <w:t>oạt động của gv và chuyên gia</w:t>
            </w:r>
          </w:p>
        </w:tc>
        <w:tc>
          <w:tcPr>
            <w:tcW w:w="2736" w:type="dxa"/>
            <w:shd w:val="clear" w:color="auto" w:fill="FFFFFF" w:themeFill="background1"/>
            <w:vAlign w:val="center"/>
          </w:tcPr>
          <w:p w14:paraId="1878744D">
            <w:pPr>
              <w:bidi w:val="0"/>
              <w:rPr>
                <w:sz w:val="28"/>
                <w:szCs w:val="28"/>
              </w:rPr>
            </w:pPr>
            <w:r>
              <w:rPr>
                <w:rFonts w:hint="default"/>
                <w:sz w:val="28"/>
                <w:szCs w:val="28"/>
                <w:lang w:val="en-US"/>
              </w:rPr>
              <w:t>H</w:t>
            </w:r>
            <w:r>
              <w:rPr>
                <w:sz w:val="28"/>
                <w:szCs w:val="28"/>
              </w:rPr>
              <w:t>oạt động của h</w:t>
            </w:r>
            <w:r>
              <w:rPr>
                <w:rFonts w:hint="default"/>
                <w:sz w:val="28"/>
                <w:szCs w:val="28"/>
                <w:lang w:val="en-US"/>
              </w:rPr>
              <w:t>s</w:t>
            </w:r>
          </w:p>
        </w:tc>
        <w:tc>
          <w:tcPr>
            <w:tcW w:w="2472" w:type="dxa"/>
            <w:shd w:val="clear" w:color="auto" w:fill="FFFFFF" w:themeFill="background1"/>
          </w:tcPr>
          <w:p w14:paraId="39EB858B">
            <w:pPr>
              <w:bidi w:val="0"/>
              <w:rPr>
                <w:sz w:val="28"/>
                <w:szCs w:val="28"/>
              </w:rPr>
            </w:pPr>
            <w:r>
              <w:rPr>
                <w:sz w:val="28"/>
                <w:szCs w:val="28"/>
              </w:rPr>
              <w:t>Sản phẩm/ Kết quả  cần đạt</w:t>
            </w:r>
          </w:p>
        </w:tc>
      </w:tr>
      <w:tr w14:paraId="6B35A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3" w:type="dxa"/>
            <w:bottom w:w="0" w:type="dxa"/>
            <w:right w:w="75" w:type="dxa"/>
          </w:tblCellMar>
        </w:tblPrEx>
        <w:trPr>
          <w:trHeight w:val="0" w:hRule="atLeast"/>
        </w:trPr>
        <w:tc>
          <w:tcPr>
            <w:tcW w:w="3893" w:type="dxa"/>
            <w:shd w:val="clear" w:color="auto" w:fill="FFFFFF" w:themeFill="background1"/>
            <w:vAlign w:val="top"/>
          </w:tcPr>
          <w:p w14:paraId="320A4757">
            <w:pPr>
              <w:bidi w:val="0"/>
              <w:rPr>
                <w:sz w:val="28"/>
                <w:szCs w:val="28"/>
              </w:rPr>
            </w:pPr>
            <w:r>
              <w:rPr>
                <w:sz w:val="28"/>
                <w:szCs w:val="28"/>
              </w:rPr>
              <w:t>– Mở đầu, đại diện BTC lên tuyên bố lí do, giới thiệu mục đích, ý nghĩa buổi giao lưu, giới thiệu chuyên gia và mời chuyên gia ngồi lên hàng ghế phía trên, đối diện với HS.</w:t>
            </w:r>
          </w:p>
          <w:p w14:paraId="5060D5E3">
            <w:pPr>
              <w:bidi w:val="0"/>
              <w:rPr>
                <w:sz w:val="28"/>
                <w:szCs w:val="28"/>
              </w:rPr>
            </w:pPr>
            <w:r>
              <w:rPr>
                <w:sz w:val="28"/>
                <w:szCs w:val="28"/>
              </w:rPr>
              <w:t>– Chuyên gia tự giới thiệu ngắn gọn về bản thân mình và làm quen với HS.</w:t>
            </w:r>
          </w:p>
        </w:tc>
        <w:tc>
          <w:tcPr>
            <w:tcW w:w="2736" w:type="dxa"/>
            <w:shd w:val="clear" w:color="auto" w:fill="FFFFFF" w:themeFill="background1"/>
            <w:vAlign w:val="top"/>
          </w:tcPr>
          <w:p w14:paraId="51CF527A">
            <w:pPr>
              <w:bidi w:val="0"/>
              <w:rPr>
                <w:sz w:val="28"/>
                <w:szCs w:val="28"/>
              </w:rPr>
            </w:pPr>
            <w:r>
              <w:rPr>
                <w:sz w:val="28"/>
                <w:szCs w:val="28"/>
              </w:rPr>
              <w:t>– Trình diễn một số tiết mục văn nghệ (ca, múa, nhạc, đọc ráp,...) ca ngợi vẻ đẹp của Tổ quốc Việt Nam.</w:t>
            </w:r>
          </w:p>
        </w:tc>
        <w:tc>
          <w:tcPr>
            <w:tcW w:w="2472" w:type="dxa"/>
            <w:shd w:val="clear" w:color="auto" w:fill="FFFFFF" w:themeFill="background1"/>
            <w:vAlign w:val="top"/>
          </w:tcPr>
          <w:p w14:paraId="52720DA8">
            <w:pPr>
              <w:bidi w:val="0"/>
              <w:rPr>
                <w:sz w:val="28"/>
                <w:szCs w:val="28"/>
              </w:rPr>
            </w:pPr>
            <w:r>
              <w:rPr>
                <w:sz w:val="28"/>
                <w:szCs w:val="28"/>
              </w:rPr>
              <w:t>– Các tiết mục do cá nhân/ tập thể HS trình bày, đúng chủ đề và tạo được không khí vui vẻ.</w:t>
            </w:r>
          </w:p>
        </w:tc>
      </w:tr>
      <w:tr w14:paraId="02C17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5" w:type="dxa"/>
          </w:tblCellMar>
        </w:tblPrEx>
        <w:trPr>
          <w:trHeight w:val="0" w:hRule="atLeast"/>
        </w:trPr>
        <w:tc>
          <w:tcPr>
            <w:tcW w:w="3893" w:type="dxa"/>
            <w:shd w:val="clear" w:color="auto" w:fill="FFFFFF" w:themeFill="background1"/>
            <w:vAlign w:val="top"/>
          </w:tcPr>
          <w:p w14:paraId="1103B273">
            <w:pPr>
              <w:bidi w:val="0"/>
              <w:rPr>
                <w:sz w:val="28"/>
                <w:szCs w:val="28"/>
              </w:rPr>
            </w:pPr>
            <w:r>
              <w:rPr>
                <w:sz w:val="28"/>
                <w:szCs w:val="28"/>
              </w:rPr>
              <w:t>– Chuyên gia trình bày/ nói chuyện về chủ đề, tập trung vào các nội dung sau:</w:t>
            </w:r>
          </w:p>
          <w:p w14:paraId="4CBBE879">
            <w:pPr>
              <w:bidi w:val="0"/>
              <w:rPr>
                <w:sz w:val="28"/>
                <w:szCs w:val="28"/>
              </w:rPr>
            </w:pPr>
            <w:r>
              <w:rPr>
                <w:sz w:val="28"/>
                <w:szCs w:val="28"/>
              </w:rPr>
              <w:t xml:space="preserve">+ Thực trạng ô nhiễm môi trường (đất, nước, không khí) ở Việt Nam. </w:t>
            </w:r>
          </w:p>
          <w:p w14:paraId="0FCB8C80">
            <w:pPr>
              <w:bidi w:val="0"/>
              <w:rPr>
                <w:sz w:val="28"/>
                <w:szCs w:val="28"/>
              </w:rPr>
            </w:pPr>
            <w:r>
              <w:rPr>
                <w:sz w:val="28"/>
                <w:szCs w:val="28"/>
              </w:rPr>
              <w:t>+ Nguyên nhân của thực trạng.</w:t>
            </w:r>
          </w:p>
          <w:p w14:paraId="69AB843F">
            <w:pPr>
              <w:bidi w:val="0"/>
              <w:rPr>
                <w:sz w:val="28"/>
                <w:szCs w:val="28"/>
              </w:rPr>
            </w:pPr>
            <w:r>
              <w:rPr>
                <w:sz w:val="28"/>
                <w:szCs w:val="28"/>
              </w:rPr>
              <w:t>+ Các biện pháp phòng chống ô nhiễm, bảo vệ môi trường.</w:t>
            </w:r>
          </w:p>
          <w:p w14:paraId="183FBA96">
            <w:pPr>
              <w:bidi w:val="0"/>
              <w:rPr>
                <w:sz w:val="28"/>
                <w:szCs w:val="28"/>
              </w:rPr>
            </w:pPr>
            <w:r>
              <w:rPr>
                <w:sz w:val="28"/>
                <w:szCs w:val="28"/>
              </w:rPr>
              <w:t>Để thu h</w:t>
            </w:r>
            <w:bookmarkStart w:id="0" w:name="_GoBack"/>
            <w:bookmarkEnd w:id="0"/>
            <w:r>
              <w:rPr>
                <w:sz w:val="28"/>
                <w:szCs w:val="28"/>
              </w:rPr>
              <w:t>út, hấp dẫn HS, chuyên gia có thể mở đầu phần trình bày của mình bằng cách mời HS cùng xem một băng hình, hoặc nghe kể một câu chuyện thực tế.</w:t>
            </w:r>
          </w:p>
          <w:p w14:paraId="1E87186C">
            <w:pPr>
              <w:bidi w:val="0"/>
              <w:rPr>
                <w:sz w:val="28"/>
                <w:szCs w:val="28"/>
              </w:rPr>
            </w:pPr>
            <w:r>
              <w:rPr>
                <w:sz w:val="28"/>
                <w:szCs w:val="28"/>
              </w:rPr>
              <w:t>Trong quá trình trình bày, chuyên gia cần đưa ra những thông tin, số liệu cụ thể và sử dụng những câu chuyện, tranh ảnh, băng hình để dẫn chứng, minh hoạ.</w:t>
            </w:r>
          </w:p>
        </w:tc>
        <w:tc>
          <w:tcPr>
            <w:tcW w:w="2736" w:type="dxa"/>
            <w:shd w:val="clear" w:color="auto" w:fill="FFFFFF" w:themeFill="background1"/>
            <w:vAlign w:val="top"/>
          </w:tcPr>
          <w:p w14:paraId="184D624B">
            <w:pPr>
              <w:bidi w:val="0"/>
              <w:rPr>
                <w:sz w:val="28"/>
                <w:szCs w:val="28"/>
              </w:rPr>
            </w:pPr>
            <w:r>
              <w:rPr>
                <w:sz w:val="28"/>
                <w:szCs w:val="28"/>
              </w:rPr>
              <w:t xml:space="preserve">– HS lắng nghe và hỏi chuyên gia về những điều các em còn chưa rõ. </w:t>
            </w:r>
          </w:p>
        </w:tc>
        <w:tc>
          <w:tcPr>
            <w:tcW w:w="2472" w:type="dxa"/>
            <w:shd w:val="clear" w:color="auto" w:fill="FFFFFF" w:themeFill="background1"/>
            <w:vAlign w:val="top"/>
          </w:tcPr>
          <w:p w14:paraId="3754A5CE">
            <w:pPr>
              <w:bidi w:val="0"/>
              <w:rPr>
                <w:sz w:val="28"/>
                <w:szCs w:val="28"/>
              </w:rPr>
            </w:pPr>
            <w:r>
              <w:rPr>
                <w:sz w:val="28"/>
                <w:szCs w:val="28"/>
              </w:rPr>
              <w:t>– HS phải lắng nghe một cách tích cực.</w:t>
            </w:r>
          </w:p>
        </w:tc>
      </w:tr>
      <w:tr w14:paraId="44208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5" w:type="dxa"/>
          </w:tblCellMar>
        </w:tblPrEx>
        <w:trPr>
          <w:trHeight w:val="1757" w:hRule="atLeast"/>
        </w:trPr>
        <w:tc>
          <w:tcPr>
            <w:tcW w:w="3893" w:type="dxa"/>
            <w:shd w:val="clear" w:color="auto" w:fill="FFFFFF" w:themeFill="background1"/>
          </w:tcPr>
          <w:p w14:paraId="01C02E28">
            <w:pPr>
              <w:bidi w:val="0"/>
              <w:rPr>
                <w:sz w:val="28"/>
                <w:szCs w:val="28"/>
              </w:rPr>
            </w:pPr>
            <w:r>
              <w:rPr>
                <w:sz w:val="28"/>
                <w:szCs w:val="28"/>
              </w:rPr>
              <w:t xml:space="preserve">– Sau khi kết thúc phần trình bày, chuyên gia tiếp tục khuyến khích HS đặt tiếp các câu hỏi và trả lời câu hỏi của các em. </w:t>
            </w:r>
          </w:p>
        </w:tc>
        <w:tc>
          <w:tcPr>
            <w:tcW w:w="2736" w:type="dxa"/>
            <w:shd w:val="clear" w:color="auto" w:fill="FFFFFF" w:themeFill="background1"/>
          </w:tcPr>
          <w:p w14:paraId="1FEC1B8E">
            <w:pPr>
              <w:bidi w:val="0"/>
              <w:rPr>
                <w:sz w:val="28"/>
                <w:szCs w:val="28"/>
              </w:rPr>
            </w:pPr>
            <w:r>
              <w:rPr>
                <w:sz w:val="28"/>
                <w:szCs w:val="28"/>
              </w:rPr>
              <w:t xml:space="preserve">– HS tiếp tục nêu câu hỏi, tình huống và những điều các em còn mong muốn tìm hiểu thêm bằng cách đứng lên hỏi trực tiếp hoặc viết ra giấy và gửi cho chyên gia thông qua BTC. </w:t>
            </w:r>
          </w:p>
        </w:tc>
        <w:tc>
          <w:tcPr>
            <w:tcW w:w="2472" w:type="dxa"/>
            <w:shd w:val="clear" w:color="auto" w:fill="FFFFFF" w:themeFill="background1"/>
          </w:tcPr>
          <w:p w14:paraId="5537BA3B">
            <w:pPr>
              <w:bidi w:val="0"/>
              <w:rPr>
                <w:sz w:val="28"/>
                <w:szCs w:val="28"/>
              </w:rPr>
            </w:pPr>
            <w:r>
              <w:rPr>
                <w:sz w:val="28"/>
                <w:szCs w:val="28"/>
              </w:rPr>
              <w:t>– Các câu hỏi của HS phải rõ ràng, ngắn gọn, đúng chủ đề.</w:t>
            </w:r>
          </w:p>
        </w:tc>
      </w:tr>
      <w:tr w14:paraId="351B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5" w:type="dxa"/>
          </w:tblCellMar>
        </w:tblPrEx>
        <w:trPr>
          <w:trHeight w:val="1047" w:hRule="atLeast"/>
        </w:trPr>
        <w:tc>
          <w:tcPr>
            <w:tcW w:w="3893" w:type="dxa"/>
            <w:shd w:val="clear" w:color="auto" w:fill="FFFFFF" w:themeFill="background1"/>
          </w:tcPr>
          <w:p w14:paraId="40444E18">
            <w:pPr>
              <w:bidi w:val="0"/>
              <w:rPr>
                <w:sz w:val="28"/>
                <w:szCs w:val="28"/>
              </w:rPr>
            </w:pPr>
            <w:r>
              <w:rPr>
                <w:sz w:val="28"/>
                <w:szCs w:val="28"/>
              </w:rPr>
              <w:t>– Kết thúc, chuyên gia tóm tắt lại những thông điệp chính mình muốn chuyển tới HS. Cảm ơn sự quan tâm, chú ý lắng nghe và đặt câu hỏi của HS. Cảm ơn nhà trường đã tạo điều kiện cho mình được tham gia buổi giao lưu với HS và và hi vọng HS sẽ làm những việc phù hợp với khả năng để góp phần phòng chống ô nhiễm, bảo vệ môi trường. Đồng thời, chuyên gia cũng có thể thông báo địa chỉ, điện thoại di động, email của mình cho HS biết để các em có thể liên lạc, hỏi ý kiến khi cần thiết.</w:t>
            </w:r>
          </w:p>
        </w:tc>
        <w:tc>
          <w:tcPr>
            <w:tcW w:w="2736" w:type="dxa"/>
            <w:shd w:val="clear" w:color="auto" w:fill="FFFFFF" w:themeFill="background1"/>
          </w:tcPr>
          <w:p w14:paraId="706D5283">
            <w:pPr>
              <w:bidi w:val="0"/>
              <w:rPr>
                <w:sz w:val="28"/>
                <w:szCs w:val="28"/>
              </w:rPr>
            </w:pPr>
            <w:r>
              <w:rPr>
                <w:sz w:val="28"/>
                <w:szCs w:val="28"/>
              </w:rPr>
              <w:t>– Đại diện HS phát biểu cảm tưởng và tặng hoa cảm ơn chuyên gia.</w:t>
            </w:r>
          </w:p>
        </w:tc>
        <w:tc>
          <w:tcPr>
            <w:tcW w:w="2472" w:type="dxa"/>
            <w:shd w:val="clear" w:color="auto" w:fill="FFFFFF" w:themeFill="background1"/>
          </w:tcPr>
          <w:p w14:paraId="2563EEF5">
            <w:pPr>
              <w:bidi w:val="0"/>
              <w:rPr>
                <w:sz w:val="28"/>
                <w:szCs w:val="28"/>
              </w:rPr>
            </w:pPr>
            <w:r>
              <w:rPr>
                <w:sz w:val="28"/>
                <w:szCs w:val="28"/>
              </w:rPr>
              <w:t xml:space="preserve">– HS phải thu hoạch được một số thông tin chính về: </w:t>
            </w:r>
          </w:p>
          <w:p w14:paraId="230588D5">
            <w:pPr>
              <w:bidi w:val="0"/>
              <w:rPr>
                <w:sz w:val="28"/>
                <w:szCs w:val="28"/>
              </w:rPr>
            </w:pPr>
            <w:r>
              <w:rPr>
                <w:sz w:val="28"/>
                <w:szCs w:val="28"/>
              </w:rPr>
              <w:t xml:space="preserve">+ Thực trạng ô nhiễm môi trường (đất, nước, không khí) ở Việt Nam. </w:t>
            </w:r>
          </w:p>
          <w:p w14:paraId="384D6D14">
            <w:pPr>
              <w:bidi w:val="0"/>
              <w:rPr>
                <w:sz w:val="28"/>
                <w:szCs w:val="28"/>
              </w:rPr>
            </w:pPr>
            <w:r>
              <w:rPr>
                <w:sz w:val="28"/>
                <w:szCs w:val="28"/>
              </w:rPr>
              <w:t>+ Nguyên nhân của thực trạng.</w:t>
            </w:r>
          </w:p>
          <w:p w14:paraId="62B7AD56">
            <w:pPr>
              <w:bidi w:val="0"/>
              <w:rPr>
                <w:sz w:val="28"/>
                <w:szCs w:val="28"/>
              </w:rPr>
            </w:pPr>
            <w:r>
              <w:rPr>
                <w:sz w:val="28"/>
                <w:szCs w:val="28"/>
              </w:rPr>
              <w:t>+ Các biện pháp phòng chống ô nhiễm, bảo vệ môi trường.</w:t>
            </w:r>
          </w:p>
        </w:tc>
      </w:tr>
    </w:tbl>
    <w:p w14:paraId="476A5CAD">
      <w:pPr>
        <w:bidi w:val="0"/>
        <w:rPr>
          <w:rFonts w:hint="default"/>
          <w:b/>
          <w:bCs/>
          <w:sz w:val="28"/>
          <w:szCs w:val="28"/>
          <w:lang w:val="en-US"/>
        </w:rPr>
      </w:pPr>
      <w:r>
        <w:rPr>
          <w:rFonts w:hint="default"/>
          <w:b/>
          <w:bCs/>
          <w:sz w:val="28"/>
          <w:szCs w:val="28"/>
          <w:lang w:val="en-US"/>
        </w:rPr>
        <w:t>* Hướng dẫn chuẩn bị bài:</w:t>
      </w:r>
    </w:p>
    <w:p w14:paraId="68D2B323">
      <w:pPr>
        <w:bidi w:val="0"/>
        <w:rPr>
          <w:rFonts w:hint="default"/>
          <w:sz w:val="28"/>
          <w:szCs w:val="28"/>
          <w:lang w:val="en-US"/>
        </w:rPr>
      </w:pPr>
      <w:r>
        <w:rPr>
          <w:rFonts w:hint="default"/>
          <w:sz w:val="28"/>
          <w:szCs w:val="28"/>
          <w:lang w:val="en-US"/>
        </w:rPr>
        <w:t xml:space="preserve">Hoàn thành </w:t>
      </w:r>
      <w:r>
        <w:rPr>
          <w:sz w:val="28"/>
          <w:szCs w:val="28"/>
        </w:rPr>
        <w:t>báo cáo kết quả tham gia tuyên truyền trong cộng đồng về các biện pháp phòng chống ô nhiễm và bảo vệ môi trường trong nhóm/ trước lớp.</w:t>
      </w:r>
    </w:p>
    <w:p w14:paraId="20CC3237">
      <w:pPr>
        <w:pStyle w:val="5"/>
        <w:spacing w:after="4"/>
        <w:ind w:left="1820" w:right="243"/>
        <w:rPr>
          <w:rFonts w:ascii="Times New Roman" w:hAnsi="Times New Roman" w:cs="Times New Roman"/>
          <w:color w:val="auto"/>
        </w:rPr>
      </w:pPr>
    </w:p>
    <w:p w14:paraId="6B41AFF1">
      <w:pPr>
        <w:pStyle w:val="5"/>
        <w:numPr>
          <w:ilvl w:val="0"/>
          <w:numId w:val="1"/>
        </w:numPr>
        <w:spacing w:after="4"/>
        <w:ind w:left="1820" w:right="243"/>
        <w:jc w:val="center"/>
        <w:rPr>
          <w:rFonts w:ascii="Times New Roman" w:hAnsi="Times New Roman" w:cs="Times New Roman"/>
          <w:color w:val="auto"/>
          <w:sz w:val="32"/>
          <w:szCs w:val="32"/>
        </w:rPr>
      </w:pPr>
      <w:r>
        <w:rPr>
          <w:rFonts w:ascii="Times New Roman" w:hAnsi="Times New Roman" w:cs="Times New Roman"/>
          <w:color w:val="auto"/>
          <w:sz w:val="32"/>
          <w:szCs w:val="32"/>
        </w:rPr>
        <w:t>PHẢN HỒI KẾT QUẢ VẬN DỤNG</w:t>
      </w:r>
    </w:p>
    <w:p w14:paraId="6071119F">
      <w:pPr>
        <w:pStyle w:val="5"/>
        <w:numPr>
          <w:ilvl w:val="0"/>
          <w:numId w:val="0"/>
        </w:numPr>
        <w:spacing w:after="4"/>
        <w:ind w:left="1810" w:leftChars="0" w:right="243" w:rightChars="0"/>
        <w:jc w:val="center"/>
        <w:rPr>
          <w:rFonts w:ascii="Times New Roman" w:hAnsi="Times New Roman" w:cs="Times New Roman"/>
          <w:color w:val="auto"/>
        </w:rPr>
      </w:pPr>
      <w:r>
        <w:rPr>
          <w:rFonts w:ascii="Times New Roman" w:hAnsi="Times New Roman" w:cs="Times New Roman"/>
          <w:color w:val="auto"/>
        </w:rPr>
        <w:t>(</w:t>
      </w:r>
      <w:r>
        <w:rPr>
          <w:rFonts w:hint="default" w:ascii="Times New Roman" w:hAnsi="Times New Roman" w:cs="Times New Roman"/>
          <w:color w:val="auto"/>
          <w:lang w:val="en-US"/>
        </w:rPr>
        <w:t>SHL q</w:t>
      </w:r>
      <w:r>
        <w:rPr>
          <w:rFonts w:ascii="Times New Roman" w:hAnsi="Times New Roman" w:cs="Times New Roman"/>
          <w:color w:val="auto"/>
        </w:rPr>
        <w:t>uy mô lớp)</w:t>
      </w:r>
    </w:p>
    <w:p w14:paraId="0E9EE1EB">
      <w:pPr>
        <w:spacing w:after="27" w:line="312" w:lineRule="auto"/>
        <w:ind w:left="280" w:right="272"/>
        <w:rPr>
          <w:b/>
          <w:color w:val="auto"/>
        </w:rPr>
      </w:pPr>
      <w:r>
        <w:rPr>
          <w:b/>
          <w:color w:val="auto"/>
        </w:rPr>
        <w:t xml:space="preserve">Hoạt động 6. Chia sẻ kết quả tham gia tuyên truyền trong cộng đồng về các biện pháp phòng chống ô nhiễm và bảo vệ môi trường </w:t>
      </w:r>
    </w:p>
    <w:p w14:paraId="27838D8F">
      <w:pPr>
        <w:spacing w:after="27" w:line="312" w:lineRule="auto"/>
        <w:ind w:left="280" w:right="272"/>
        <w:rPr>
          <w:color w:val="auto"/>
        </w:rPr>
      </w:pPr>
      <w:r>
        <w:rPr>
          <w:i/>
          <w:color w:val="auto"/>
        </w:rPr>
        <w:t xml:space="preserve">a) Mục tiêu </w:t>
      </w:r>
    </w:p>
    <w:p w14:paraId="62151EF1">
      <w:pPr>
        <w:spacing w:after="0" w:line="259" w:lineRule="auto"/>
        <w:ind w:left="0" w:leftChars="0" w:right="285" w:firstLine="115" w:firstLineChars="46"/>
        <w:jc w:val="left"/>
        <w:rPr>
          <w:color w:val="auto"/>
        </w:rPr>
      </w:pPr>
      <w:r>
        <w:rPr>
          <w:color w:val="auto"/>
        </w:rPr>
        <w:t xml:space="preserve">HS trình bày, chia sẻ được kết quả tham gia tuyên truyền trong cộng đồng về các biện pháp phòng chống ô nhiễm và bảo vệ môi trường. </w:t>
      </w:r>
    </w:p>
    <w:p w14:paraId="68D8B7B4">
      <w:pPr>
        <w:spacing w:after="0" w:line="259" w:lineRule="auto"/>
        <w:ind w:left="294" w:right="285"/>
        <w:jc w:val="left"/>
        <w:rPr>
          <w:color w:val="auto"/>
        </w:rPr>
      </w:pPr>
      <w:r>
        <w:rPr>
          <w:i/>
          <w:color w:val="auto"/>
        </w:rPr>
        <w:t>b) Tổ chức thực hiện</w:t>
      </w:r>
    </w:p>
    <w:tbl>
      <w:tblPr>
        <w:tblStyle w:val="11"/>
        <w:tblW w:w="8707" w:type="dxa"/>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4" w:type="dxa"/>
          <w:left w:w="113" w:type="dxa"/>
          <w:bottom w:w="0" w:type="dxa"/>
          <w:right w:w="75" w:type="dxa"/>
        </w:tblCellMar>
      </w:tblPr>
      <w:tblGrid>
        <w:gridCol w:w="2824"/>
        <w:gridCol w:w="3679"/>
        <w:gridCol w:w="2196"/>
        <w:gridCol w:w="8"/>
      </w:tblGrid>
      <w:tr w14:paraId="6CE07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3" w:type="dxa"/>
            <w:bottom w:w="0" w:type="dxa"/>
            <w:right w:w="75" w:type="dxa"/>
          </w:tblCellMar>
        </w:tblPrEx>
        <w:trPr>
          <w:trHeight w:val="677" w:hRule="atLeast"/>
        </w:trPr>
        <w:tc>
          <w:tcPr>
            <w:tcW w:w="2824" w:type="dxa"/>
            <w:shd w:val="clear" w:color="auto" w:fill="FFFFFF" w:themeFill="background1"/>
            <w:vAlign w:val="center"/>
          </w:tcPr>
          <w:p w14:paraId="159BDCE3">
            <w:pPr>
              <w:bidi w:val="0"/>
              <w:rPr>
                <w:sz w:val="28"/>
                <w:szCs w:val="28"/>
              </w:rPr>
            </w:pPr>
            <w:r>
              <w:rPr>
                <w:rFonts w:hint="default"/>
                <w:sz w:val="28"/>
                <w:szCs w:val="28"/>
                <w:lang w:val="en-US"/>
              </w:rPr>
              <w:t>H</w:t>
            </w:r>
            <w:r>
              <w:rPr>
                <w:sz w:val="28"/>
                <w:szCs w:val="28"/>
              </w:rPr>
              <w:t>oạt động của gv</w:t>
            </w:r>
          </w:p>
        </w:tc>
        <w:tc>
          <w:tcPr>
            <w:tcW w:w="3679" w:type="dxa"/>
            <w:shd w:val="clear" w:color="auto" w:fill="FFFFFF" w:themeFill="background1"/>
            <w:vAlign w:val="center"/>
          </w:tcPr>
          <w:p w14:paraId="3182A1CD">
            <w:pPr>
              <w:bidi w:val="0"/>
              <w:rPr>
                <w:sz w:val="28"/>
                <w:szCs w:val="28"/>
              </w:rPr>
            </w:pPr>
            <w:r>
              <w:rPr>
                <w:rFonts w:hint="default"/>
                <w:sz w:val="28"/>
                <w:szCs w:val="28"/>
                <w:lang w:val="en-US"/>
              </w:rPr>
              <w:t>H</w:t>
            </w:r>
            <w:r>
              <w:rPr>
                <w:sz w:val="28"/>
                <w:szCs w:val="28"/>
              </w:rPr>
              <w:t>oạt động của h</w:t>
            </w:r>
            <w:r>
              <w:rPr>
                <w:rFonts w:hint="default"/>
                <w:sz w:val="28"/>
                <w:szCs w:val="28"/>
                <w:lang w:val="en-US"/>
              </w:rPr>
              <w:t>s</w:t>
            </w:r>
          </w:p>
        </w:tc>
        <w:tc>
          <w:tcPr>
            <w:tcW w:w="2204" w:type="dxa"/>
            <w:gridSpan w:val="2"/>
            <w:shd w:val="clear" w:color="auto" w:fill="FFFFFF" w:themeFill="background1"/>
          </w:tcPr>
          <w:p w14:paraId="3F9F64E4">
            <w:pPr>
              <w:bidi w:val="0"/>
              <w:rPr>
                <w:sz w:val="28"/>
                <w:szCs w:val="28"/>
              </w:rPr>
            </w:pPr>
            <w:r>
              <w:rPr>
                <w:sz w:val="28"/>
                <w:szCs w:val="28"/>
              </w:rPr>
              <w:t>Sản phẩm/ Kết quả  cần đạt</w:t>
            </w:r>
          </w:p>
        </w:tc>
      </w:tr>
      <w:tr w14:paraId="6890E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3" w:type="dxa"/>
            <w:bottom w:w="0" w:type="dxa"/>
            <w:right w:w="75" w:type="dxa"/>
          </w:tblCellMar>
        </w:tblPrEx>
        <w:trPr>
          <w:trHeight w:val="0" w:hRule="atLeast"/>
        </w:trPr>
        <w:tc>
          <w:tcPr>
            <w:tcW w:w="2824" w:type="dxa"/>
            <w:shd w:val="clear" w:color="auto" w:fill="FFFFFF" w:themeFill="background1"/>
            <w:vAlign w:val="top"/>
          </w:tcPr>
          <w:p w14:paraId="65E4A461">
            <w:pPr>
              <w:bidi w:val="0"/>
              <w:rPr>
                <w:sz w:val="28"/>
                <w:szCs w:val="28"/>
              </w:rPr>
            </w:pPr>
            <w:r>
              <w:rPr>
                <w:sz w:val="28"/>
                <w:szCs w:val="28"/>
              </w:rPr>
              <w:t>– GV yêu cầu HS báo cáo kết quả tham gia tuyên truyền trong cộng đồng về các biện pháp phòng chống ô nhiễm và bảo vệ môi trường trong nhóm/ trước lớp.</w:t>
            </w:r>
          </w:p>
        </w:tc>
        <w:tc>
          <w:tcPr>
            <w:tcW w:w="3679" w:type="dxa"/>
            <w:shd w:val="clear" w:color="auto" w:fill="FFFFFF" w:themeFill="background1"/>
            <w:vAlign w:val="top"/>
          </w:tcPr>
          <w:p w14:paraId="47AE9B4E">
            <w:pPr>
              <w:bidi w:val="0"/>
              <w:rPr>
                <w:sz w:val="28"/>
                <w:szCs w:val="28"/>
              </w:rPr>
            </w:pPr>
            <w:r>
              <w:rPr>
                <w:sz w:val="28"/>
                <w:szCs w:val="28"/>
              </w:rPr>
              <w:t>– HS trình bày, chia sẻ trong nhóm/ trước lớp về:</w:t>
            </w:r>
          </w:p>
          <w:p w14:paraId="2BFEF5F3">
            <w:pPr>
              <w:bidi w:val="0"/>
              <w:rPr>
                <w:sz w:val="28"/>
                <w:szCs w:val="28"/>
              </w:rPr>
            </w:pPr>
            <w:r>
              <w:rPr>
                <w:sz w:val="28"/>
                <w:szCs w:val="28"/>
              </w:rPr>
              <w:t xml:space="preserve">+ Kết quả tham gia tuyên truyền đến người dân địa phương về các biện pháp phòng chống ô nhiễm và bảo vệ môi trường. </w:t>
            </w:r>
          </w:p>
          <w:p w14:paraId="525690EE">
            <w:pPr>
              <w:bidi w:val="0"/>
              <w:rPr>
                <w:sz w:val="28"/>
                <w:szCs w:val="28"/>
              </w:rPr>
            </w:pPr>
            <w:r>
              <w:rPr>
                <w:sz w:val="28"/>
                <w:szCs w:val="28"/>
              </w:rPr>
              <w:t xml:space="preserve">+ Những khó khăn, thách thức đối với các em trong quá trình tham gia hoạt động. (Ví dụ: Khó khăn về thời gian; khó khăn về khả năng trình bày, thuyết phục của bản thân; khó khăn về sự ủng hộ, tạo điều kiện của cha mẹ, của địa phương; khó khăn về sự thiếu tin tưởng của người dân đối với những báo cáo viên trẻ tuổi;…). </w:t>
            </w:r>
          </w:p>
          <w:p w14:paraId="4239CC9B">
            <w:pPr>
              <w:bidi w:val="0"/>
              <w:rPr>
                <w:sz w:val="28"/>
                <w:szCs w:val="28"/>
              </w:rPr>
            </w:pPr>
            <w:r>
              <w:rPr>
                <w:sz w:val="28"/>
                <w:szCs w:val="28"/>
              </w:rPr>
              <w:t>+ Cảm xúc của các em sau khi tham gia hoạt động.</w:t>
            </w:r>
          </w:p>
        </w:tc>
        <w:tc>
          <w:tcPr>
            <w:tcW w:w="2204" w:type="dxa"/>
            <w:gridSpan w:val="2"/>
            <w:shd w:val="clear" w:color="auto" w:fill="FFFFFF" w:themeFill="background1"/>
            <w:vAlign w:val="top"/>
          </w:tcPr>
          <w:p w14:paraId="63AE5DDA">
            <w:pPr>
              <w:bidi w:val="0"/>
              <w:rPr>
                <w:sz w:val="28"/>
                <w:szCs w:val="28"/>
              </w:rPr>
            </w:pPr>
            <w:r>
              <w:rPr>
                <w:sz w:val="28"/>
                <w:szCs w:val="28"/>
              </w:rPr>
              <w:t>Mỗi HS phải có một sản phẩm hoạt động là bản báo cáo về kết quả tham gia tuyên truyền trong cộng đồng và phần trình bày, chia sẻ nội dung báo cáo trước lớp.</w:t>
            </w:r>
          </w:p>
        </w:tc>
      </w:tr>
      <w:tr w14:paraId="4DA8C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3" w:type="dxa"/>
            <w:bottom w:w="0" w:type="dxa"/>
            <w:right w:w="75" w:type="dxa"/>
          </w:tblCellMar>
        </w:tblPrEx>
        <w:trPr>
          <w:gridAfter w:val="1"/>
          <w:wAfter w:w="8" w:type="dxa"/>
          <w:trHeight w:val="0" w:hRule="atLeast"/>
        </w:trPr>
        <w:tc>
          <w:tcPr>
            <w:tcW w:w="2824" w:type="dxa"/>
            <w:shd w:val="clear" w:color="auto" w:fill="FFFFFF" w:themeFill="background1"/>
            <w:vAlign w:val="top"/>
          </w:tcPr>
          <w:p w14:paraId="21727765">
            <w:pPr>
              <w:bidi w:val="0"/>
              <w:rPr>
                <w:sz w:val="28"/>
                <w:szCs w:val="28"/>
              </w:rPr>
            </w:pPr>
            <w:r>
              <w:rPr>
                <w:sz w:val="28"/>
                <w:szCs w:val="28"/>
              </w:rPr>
              <w:t>– GV khen các cá nhân/ nhóm HS đã tham gia tốt các hoạt động tuyên truyền.</w:t>
            </w:r>
          </w:p>
          <w:p w14:paraId="731BF05B">
            <w:pPr>
              <w:bidi w:val="0"/>
              <w:rPr>
                <w:sz w:val="28"/>
                <w:szCs w:val="28"/>
              </w:rPr>
            </w:pPr>
            <w:r>
              <w:rPr>
                <w:sz w:val="28"/>
                <w:szCs w:val="28"/>
              </w:rPr>
              <w:t>– GV hướng dẫn cả lớp cùng trao đổi, chia sẻ kinh nghiệm để vượt qua những khó khăn, thách thức khi tham gia hoạt động tuyên truyền trong cộng đồng về các biện pháp phòng chống ô nhiễm và bảo vệ môi trường.</w:t>
            </w:r>
          </w:p>
        </w:tc>
        <w:tc>
          <w:tcPr>
            <w:tcW w:w="3679" w:type="dxa"/>
            <w:shd w:val="clear" w:color="auto" w:fill="FFFFFF" w:themeFill="background1"/>
            <w:vAlign w:val="top"/>
          </w:tcPr>
          <w:p w14:paraId="58829F89">
            <w:pPr>
              <w:bidi w:val="0"/>
              <w:rPr>
                <w:sz w:val="28"/>
                <w:szCs w:val="28"/>
              </w:rPr>
            </w:pPr>
            <w:r>
              <w:rPr>
                <w:sz w:val="28"/>
                <w:szCs w:val="28"/>
              </w:rPr>
              <w:t xml:space="preserve"> </w:t>
            </w:r>
          </w:p>
          <w:p w14:paraId="2FAD99FD">
            <w:pPr>
              <w:bidi w:val="0"/>
              <w:rPr>
                <w:sz w:val="28"/>
                <w:szCs w:val="28"/>
              </w:rPr>
            </w:pPr>
            <w:r>
              <w:rPr>
                <w:sz w:val="28"/>
                <w:szCs w:val="28"/>
              </w:rPr>
              <w:t xml:space="preserve"> </w:t>
            </w:r>
          </w:p>
          <w:p w14:paraId="502C9185">
            <w:pPr>
              <w:bidi w:val="0"/>
              <w:rPr>
                <w:sz w:val="28"/>
                <w:szCs w:val="28"/>
              </w:rPr>
            </w:pPr>
            <w:r>
              <w:rPr>
                <w:sz w:val="28"/>
                <w:szCs w:val="28"/>
              </w:rPr>
              <w:t>– HS thảo luận chung.</w:t>
            </w:r>
          </w:p>
        </w:tc>
        <w:tc>
          <w:tcPr>
            <w:tcW w:w="2196" w:type="dxa"/>
            <w:shd w:val="clear" w:color="auto" w:fill="FFFFFF" w:themeFill="background1"/>
            <w:vAlign w:val="top"/>
          </w:tcPr>
          <w:p w14:paraId="54ECB725">
            <w:pPr>
              <w:bidi w:val="0"/>
              <w:rPr>
                <w:sz w:val="28"/>
                <w:szCs w:val="28"/>
              </w:rPr>
            </w:pPr>
          </w:p>
        </w:tc>
      </w:tr>
    </w:tbl>
    <w:p w14:paraId="0ED03DAE">
      <w:pPr>
        <w:pStyle w:val="3"/>
        <w:spacing w:after="83"/>
        <w:ind w:left="292"/>
        <w:jc w:val="center"/>
        <w:rPr>
          <w:color w:val="auto"/>
          <w:sz w:val="28"/>
          <w:szCs w:val="28"/>
        </w:rPr>
      </w:pPr>
      <w:r>
        <w:rPr>
          <w:color w:val="auto"/>
          <w:sz w:val="28"/>
          <w:szCs w:val="28"/>
        </w:rPr>
        <w:t>ĐÁNH GIÁ CUỐI CHỦ ĐỀ 7</w:t>
      </w:r>
    </w:p>
    <w:p w14:paraId="59AB0C47">
      <w:pPr>
        <w:spacing w:after="133"/>
        <w:ind w:left="851" w:right="4" w:hanging="284"/>
        <w:rPr>
          <w:color w:val="auto"/>
          <w:sz w:val="28"/>
          <w:szCs w:val="28"/>
        </w:rPr>
      </w:pPr>
      <w:r>
        <w:rPr>
          <w:color w:val="auto"/>
          <w:sz w:val="28"/>
          <w:szCs w:val="28"/>
          <w:u w:color="000000"/>
        </w:rPr>
        <w:t xml:space="preserve">– </w:t>
      </w:r>
      <w:r>
        <w:rPr>
          <w:color w:val="auto"/>
          <w:sz w:val="28"/>
          <w:szCs w:val="28"/>
        </w:rPr>
        <w:t>GV hướng dẫn HS tự đánh giá và đánh giá đồng đẳng lẫn nhau trong nhóm về kết quả trải nghiệm chủ đề 7 theo các tiêu chí trong SGK trang 47:</w:t>
      </w:r>
    </w:p>
    <w:p w14:paraId="1360D9A1">
      <w:pPr>
        <w:spacing w:after="136"/>
        <w:ind w:left="577" w:right="4"/>
        <w:rPr>
          <w:color w:val="auto"/>
          <w:sz w:val="28"/>
          <w:szCs w:val="28"/>
        </w:rPr>
      </w:pPr>
      <w:r>
        <w:rPr>
          <w:color w:val="auto"/>
          <w:sz w:val="28"/>
          <w:szCs w:val="28"/>
        </w:rPr>
        <w:t xml:space="preserve">+  </w:t>
      </w:r>
      <w:r>
        <w:rPr>
          <w:b/>
          <w:color w:val="auto"/>
          <w:sz w:val="28"/>
          <w:szCs w:val="28"/>
        </w:rPr>
        <w:t xml:space="preserve">Đạt: </w:t>
      </w:r>
      <w:r>
        <w:rPr>
          <w:color w:val="auto"/>
          <w:sz w:val="28"/>
          <w:szCs w:val="28"/>
        </w:rPr>
        <w:t>Nếu HS đạt được từ 3 tiêu chí trở lên.</w:t>
      </w:r>
    </w:p>
    <w:p w14:paraId="128D5AFD">
      <w:pPr>
        <w:ind w:left="577" w:right="4"/>
        <w:rPr>
          <w:color w:val="auto"/>
          <w:sz w:val="28"/>
          <w:szCs w:val="28"/>
        </w:rPr>
      </w:pPr>
      <w:r>
        <w:rPr>
          <w:color w:val="auto"/>
          <w:sz w:val="28"/>
          <w:szCs w:val="28"/>
        </w:rPr>
        <w:t xml:space="preserve">+  </w:t>
      </w:r>
      <w:r>
        <w:rPr>
          <w:b/>
          <w:color w:val="auto"/>
          <w:sz w:val="28"/>
          <w:szCs w:val="28"/>
        </w:rPr>
        <w:t xml:space="preserve">Chưa đạt: </w:t>
      </w:r>
      <w:r>
        <w:rPr>
          <w:color w:val="auto"/>
          <w:sz w:val="28"/>
          <w:szCs w:val="28"/>
        </w:rPr>
        <w:t>Nếu HS chỉ đạt được nhiều nhất là 2 tiêu chí.</w:t>
      </w:r>
    </w:p>
    <w:p w14:paraId="21A427C8">
      <w:pPr>
        <w:ind w:left="851" w:right="4" w:hanging="284"/>
        <w:rPr>
          <w:color w:val="auto"/>
          <w:sz w:val="28"/>
          <w:szCs w:val="28"/>
        </w:rPr>
      </w:pPr>
      <w:r>
        <w:rPr>
          <w:color w:val="auto"/>
          <w:sz w:val="28"/>
          <w:szCs w:val="28"/>
          <w:u w:color="000000"/>
        </w:rPr>
        <w:t xml:space="preserve">– </w:t>
      </w:r>
      <w:r>
        <w:rPr>
          <w:color w:val="auto"/>
          <w:sz w:val="28"/>
          <w:szCs w:val="28"/>
        </w:rPr>
        <w:t>HS tiến hành tự đánh giá và đánh giá đồng đẳng lẫn nhau.</w:t>
      </w:r>
    </w:p>
    <w:p w14:paraId="04A569AD">
      <w:pPr>
        <w:ind w:left="851" w:right="4" w:hanging="284"/>
        <w:rPr>
          <w:color w:val="auto"/>
          <w:sz w:val="28"/>
          <w:szCs w:val="28"/>
        </w:rPr>
      </w:pPr>
      <w:r>
        <w:rPr>
          <w:color w:val="auto"/>
          <w:sz w:val="28"/>
          <w:szCs w:val="28"/>
          <w:u w:color="000000"/>
        </w:rPr>
        <w:t xml:space="preserve">– </w:t>
      </w:r>
      <w:r>
        <w:rPr>
          <w:color w:val="auto"/>
          <w:sz w:val="28"/>
          <w:szCs w:val="28"/>
        </w:rPr>
        <w:t>GV tổng hợp các kết quả đánh giá từ:</w:t>
      </w:r>
    </w:p>
    <w:p w14:paraId="2EA4A690">
      <w:pPr>
        <w:ind w:left="577" w:right="4"/>
        <w:rPr>
          <w:color w:val="auto"/>
          <w:sz w:val="28"/>
          <w:szCs w:val="28"/>
        </w:rPr>
      </w:pPr>
      <w:r>
        <w:rPr>
          <w:color w:val="auto"/>
          <w:sz w:val="28"/>
          <w:szCs w:val="28"/>
        </w:rPr>
        <w:t>+  Đánh giá thường xuyên của GV.</w:t>
      </w:r>
    </w:p>
    <w:p w14:paraId="6496997D">
      <w:pPr>
        <w:ind w:left="577" w:right="4"/>
        <w:rPr>
          <w:color w:val="auto"/>
          <w:sz w:val="28"/>
          <w:szCs w:val="28"/>
        </w:rPr>
      </w:pPr>
      <w:r>
        <w:rPr>
          <w:color w:val="auto"/>
          <w:sz w:val="28"/>
          <w:szCs w:val="28"/>
        </w:rPr>
        <w:t>+  Tự đánh giá của HS.</w:t>
      </w:r>
    </w:p>
    <w:p w14:paraId="3A59BC37">
      <w:pPr>
        <w:ind w:left="577" w:right="4"/>
        <w:rPr>
          <w:color w:val="auto"/>
          <w:sz w:val="28"/>
          <w:szCs w:val="28"/>
        </w:rPr>
      </w:pPr>
      <w:r>
        <w:rPr>
          <w:color w:val="auto"/>
          <w:sz w:val="28"/>
          <w:szCs w:val="28"/>
        </w:rPr>
        <w:t>+  Đánh giá đồng đẳng của nhóm HS.</w:t>
      </w:r>
    </w:p>
    <w:p w14:paraId="077CBBA1">
      <w:pPr>
        <w:ind w:left="851" w:right="100" w:hanging="284"/>
        <w:rPr>
          <w:color w:val="auto"/>
          <w:sz w:val="28"/>
          <w:szCs w:val="28"/>
        </w:rPr>
      </w:pPr>
      <w:r>
        <w:rPr>
          <w:color w:val="auto"/>
          <w:sz w:val="28"/>
          <w:szCs w:val="28"/>
        </w:rPr>
        <w:t xml:space="preserve">+  Đánh giá của người phụ trách hoạt động tuyên truyền trong cộng đồng mà HS đã tham gia. </w:t>
      </w:r>
    </w:p>
    <w:p w14:paraId="5EDDD2F3">
      <w:pPr>
        <w:ind w:left="851" w:right="4" w:hanging="284"/>
        <w:rPr>
          <w:color w:val="auto"/>
          <w:sz w:val="28"/>
          <w:szCs w:val="28"/>
        </w:rPr>
      </w:pPr>
      <w:r>
        <w:rPr>
          <w:color w:val="auto"/>
          <w:sz w:val="28"/>
          <w:szCs w:val="28"/>
          <w:u w:color="000000"/>
        </w:rPr>
        <w:t xml:space="preserve">– </w:t>
      </w:r>
      <w:r>
        <w:rPr>
          <w:color w:val="auto"/>
          <w:sz w:val="28"/>
          <w:szCs w:val="28"/>
        </w:rPr>
        <w:t xml:space="preserve">GV đưa ra đánh giá cuối cùng về kết quả học tập chủ đề 7 của HS. </w:t>
      </w:r>
    </w:p>
    <w:p w14:paraId="4F53962C">
      <w:pPr>
        <w:ind w:left="277" w:leftChars="111" w:firstLine="3911" w:firstLineChars="1396"/>
        <w:rPr>
          <w:rFonts w:hint="default" w:ascii="Times New Roman" w:hAnsi="Times New Roman" w:cs="Times New Roman"/>
          <w:b/>
          <w:bCs/>
          <w:sz w:val="28"/>
          <w:szCs w:val="28"/>
          <w:lang w:val="en-US"/>
        </w:rPr>
      </w:pPr>
      <w:r>
        <w:rPr>
          <w:rFonts w:hint="default" w:cs="Times New Roman"/>
          <w:b/>
          <w:bCs/>
          <w:sz w:val="28"/>
          <w:szCs w:val="28"/>
          <w:lang w:val="en-US"/>
        </w:rPr>
        <w:t>Kí kiểm tra của tổ chuyên môn</w:t>
      </w:r>
    </w:p>
    <w:p w14:paraId="76D5F7A7">
      <w:pPr>
        <w:rPr>
          <w:color w:val="auto"/>
          <w:sz w:val="28"/>
          <w:szCs w:val="28"/>
        </w:rPr>
      </w:pPr>
    </w:p>
    <w:sectPr>
      <w:headerReference r:id="rId5" w:type="default"/>
      <w:pgSz w:w="11906" w:h="16838"/>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eastAsiaTheme="majorEastAsia"/>
        <w:b/>
        <w:bCs/>
        <w:i/>
        <w:sz w:val="28"/>
        <w:szCs w:val="28"/>
      </w:rPr>
      <w:alias w:val="Title"/>
      <w:id w:val="147452755"/>
      <w:placeholder>
        <w:docPart w:val="{9b226d96-3067-41bb-9c2e-01301f30f547}"/>
      </w:placeholder>
      <w:dataBinding w:prefixMappings="xmlns:ns0='http://schemas.openxmlformats.org/package/2006/metadata/core-properties' xmlns:ns1='http://purl.org/dc/elements/1.1/'" w:xpath="/ns0:coreProperties[1]/ns1:title[1]" w:storeItemID="{6C3C8BC8-F283-45AE-878A-BAB7291924A1}"/>
      <w:text/>
    </w:sdtPr>
    <w:sdtEndPr>
      <w:rPr>
        <w:rFonts w:ascii="Times New Roman" w:hAnsi="Times New Roman" w:cs="Times New Roman" w:eastAsiaTheme="majorEastAsia"/>
        <w:b/>
        <w:bCs/>
        <w:i/>
        <w:sz w:val="28"/>
        <w:szCs w:val="28"/>
      </w:rPr>
    </w:sdtEndPr>
    <w:sdtContent>
      <w:p w14:paraId="05D2EB77">
        <w:pPr>
          <w:pStyle w:val="9"/>
          <w:pBdr>
            <w:bottom w:val="thickThinSmallGap" w:color="823B0B" w:themeColor="accent2" w:themeShade="7F" w:sz="24" w:space="0"/>
          </w:pBdr>
          <w:tabs>
            <w:tab w:val="center" w:pos="4680"/>
            <w:tab w:val="right" w:pos="9360"/>
            <w:tab w:val="clear" w:pos="4153"/>
            <w:tab w:val="clear" w:pos="8306"/>
          </w:tabs>
          <w:ind w:left="-500" w:leftChars="-200" w:right="-440" w:rightChars="-176" w:firstLine="0" w:firstLineChars="0"/>
          <w:jc w:val="center"/>
        </w:pPr>
        <w:r>
          <w:rPr>
            <w:rFonts w:hint="default" w:ascii="Times New Roman" w:hAnsi="Times New Roman" w:cs="Times New Roman" w:eastAsiaTheme="majorEastAsia"/>
            <w:b/>
            <w:bCs/>
            <w:i/>
            <w:sz w:val="28"/>
            <w:szCs w:val="28"/>
            <w:lang w:val="en-US"/>
          </w:rPr>
          <w:t>Trường TH &amp; THCS Thái Hòa - Nguyễn Thị Mây –  HĐTN HN9 – NS : 31/08/2024</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E52D1D"/>
    <w:multiLevelType w:val="singleLevel"/>
    <w:tmpl w:val="EAE52D1D"/>
    <w:lvl w:ilvl="0" w:tentative="0">
      <w:start w:val="3"/>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6F58B8"/>
    <w:rsid w:val="2E0C20DA"/>
    <w:rsid w:val="3176558E"/>
    <w:rsid w:val="320D2EAD"/>
    <w:rsid w:val="40102F4A"/>
    <w:rsid w:val="4FAE4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11" w:line="271" w:lineRule="auto"/>
      <w:ind w:left="10" w:hanging="10"/>
      <w:jc w:val="both"/>
    </w:pPr>
    <w:rPr>
      <w:rFonts w:ascii="Times New Roman" w:hAnsi="Times New Roman" w:eastAsia="Times New Roman" w:cs="Times New Roman"/>
      <w:color w:val="181717"/>
      <w:sz w:val="25"/>
      <w:szCs w:val="22"/>
      <w:lang w:val="en-US" w:eastAsia="en-US" w:bidi="ar-SA"/>
    </w:rPr>
  </w:style>
  <w:style w:type="paragraph" w:styleId="2">
    <w:name w:val="heading 2"/>
    <w:next w:val="1"/>
    <w:unhideWhenUsed/>
    <w:qFormat/>
    <w:uiPriority w:val="9"/>
    <w:pPr>
      <w:keepNext/>
      <w:keepLines/>
      <w:spacing w:after="0" w:line="259" w:lineRule="auto"/>
      <w:ind w:left="1078" w:hanging="10"/>
      <w:jc w:val="center"/>
      <w:outlineLvl w:val="1"/>
    </w:pPr>
    <w:rPr>
      <w:rFonts w:ascii="Calibri" w:hAnsi="Calibri" w:eastAsia="Calibri" w:cs="Calibri"/>
      <w:b/>
      <w:color w:val="00975E"/>
      <w:sz w:val="44"/>
      <w:szCs w:val="22"/>
      <w:lang w:val="en-US" w:eastAsia="en-US" w:bidi="ar-SA"/>
    </w:rPr>
  </w:style>
  <w:style w:type="paragraph" w:styleId="3">
    <w:name w:val="heading 3"/>
    <w:next w:val="1"/>
    <w:unhideWhenUsed/>
    <w:qFormat/>
    <w:uiPriority w:val="9"/>
    <w:pPr>
      <w:keepNext/>
      <w:keepLines/>
      <w:spacing w:after="79" w:line="259" w:lineRule="auto"/>
      <w:ind w:left="295" w:hanging="10"/>
      <w:outlineLvl w:val="2"/>
    </w:pPr>
    <w:rPr>
      <w:rFonts w:ascii="Times New Roman" w:hAnsi="Times New Roman" w:eastAsia="Times New Roman" w:cs="Times New Roman"/>
      <w:b/>
      <w:color w:val="007E50"/>
      <w:sz w:val="28"/>
      <w:szCs w:val="22"/>
      <w:lang w:val="en-US" w:eastAsia="en-US" w:bidi="ar-SA"/>
    </w:rPr>
  </w:style>
  <w:style w:type="paragraph" w:styleId="4">
    <w:name w:val="heading 4"/>
    <w:next w:val="1"/>
    <w:unhideWhenUsed/>
    <w:qFormat/>
    <w:uiPriority w:val="9"/>
    <w:pPr>
      <w:keepNext/>
      <w:keepLines/>
      <w:spacing w:after="56" w:line="255" w:lineRule="auto"/>
      <w:ind w:left="293" w:hanging="10"/>
      <w:outlineLvl w:val="3"/>
    </w:pPr>
    <w:rPr>
      <w:rFonts w:ascii="Calibri" w:hAnsi="Calibri" w:eastAsia="Calibri" w:cs="Calibri"/>
      <w:b/>
      <w:color w:val="007E50"/>
      <w:sz w:val="25"/>
      <w:szCs w:val="22"/>
      <w:lang w:val="en-US" w:eastAsia="en-US" w:bidi="ar-SA"/>
    </w:rPr>
  </w:style>
  <w:style w:type="paragraph" w:styleId="5">
    <w:name w:val="heading 5"/>
    <w:next w:val="1"/>
    <w:unhideWhenUsed/>
    <w:qFormat/>
    <w:uiPriority w:val="9"/>
    <w:pPr>
      <w:keepNext/>
      <w:keepLines/>
      <w:spacing w:after="56" w:line="255" w:lineRule="auto"/>
      <w:ind w:left="293" w:hanging="10"/>
      <w:outlineLvl w:val="4"/>
    </w:pPr>
    <w:rPr>
      <w:rFonts w:ascii="Calibri" w:hAnsi="Calibri" w:eastAsia="Calibri" w:cs="Calibri"/>
      <w:b/>
      <w:color w:val="007E50"/>
      <w:sz w:val="25"/>
      <w:szCs w:val="22"/>
      <w:lang w:val="en-US" w:eastAsia="en-US" w:bidi="ar-SA"/>
    </w:rPr>
  </w:style>
  <w:style w:type="character" w:default="1" w:styleId="6">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qFormat/>
    <w:uiPriority w:val="0"/>
    <w:pPr>
      <w:tabs>
        <w:tab w:val="center" w:pos="4153"/>
        <w:tab w:val="right" w:pos="8306"/>
      </w:tabs>
      <w:snapToGrid w:val="0"/>
    </w:pPr>
    <w:rPr>
      <w:sz w:val="18"/>
      <w:szCs w:val="18"/>
    </w:rPr>
  </w:style>
  <w:style w:type="table" w:styleId="10">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b226d96-3067-41bb-9c2e-01301f30f547}"/>
        <w:style w:val=""/>
        <w:category>
          <w:name w:val="General"/>
          <w:gallery w:val="placeholder"/>
        </w:category>
        <w:types>
          <w:type w:val="bbPlcHdr"/>
        </w:types>
        <w:behaviors>
          <w:behavior w:val="content"/>
        </w:behaviors>
        <w:description w:val=""/>
        <w:guid w:val="{9b226d96-3067-41bb-9c2e-01301f30f547}"/>
      </w:docPartPr>
      <w:docPartBody>
        <w:p w14:paraId="116C73D5">
          <w:pPr>
            <w:pStyle w:val="1"/>
          </w:pPr>
          <w:r>
            <w:rPr>
              <w:rFonts w:asciiTheme="majorHAnsi" w:hAnsiTheme="majorHAnsi" w:eastAsiaTheme="majorEastAsia"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 w:type="paragraph" w:customStyle="1" w:styleId="1">
    <w:name w:val="7BCEF5090EF14CBD89FE1E08C5B8E001"/>
    <w:qFormat/>
    <w:uiPriority w:val="0"/>
    <w:pPr>
      <w:spacing w:after="200" w:line="276"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4</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2024-08-10T08:31:00Z</dcterms:created>
  <dcterms:modified xsi:type="dcterms:W3CDTF">2024-08-10T16:44:52Z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D0CF7B4E73BE4247B7BA3A2090004D75_12</vt:lpwstr>
  </property>
</Properties>
</file>