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E7D8" w14:textId="2576269D" w:rsidR="00790AA1" w:rsidRPr="00554812" w:rsidRDefault="00790AA1" w:rsidP="00554812">
      <w:pPr>
        <w:pStyle w:val="Heading6"/>
        <w:jc w:val="center"/>
        <w:rPr>
          <w:i w:val="0"/>
          <w:iCs/>
          <w:color w:val="0000CC"/>
        </w:rPr>
      </w:pPr>
      <w:r w:rsidRPr="00554812">
        <w:rPr>
          <w:i w:val="0"/>
          <w:iCs/>
          <w:color w:val="0000CC"/>
        </w:rPr>
        <w:t>HOẠT ĐỘNG THỰC HÀNH VÀ TRẢI NGHIỆM</w:t>
      </w:r>
    </w:p>
    <w:p w14:paraId="6BB9A5AB" w14:textId="5F3B54FA" w:rsidR="00790AA1" w:rsidRPr="00554812" w:rsidRDefault="00790AA1" w:rsidP="00790AA1">
      <w:pPr>
        <w:pStyle w:val="Heading4"/>
        <w:numPr>
          <w:ilvl w:val="0"/>
          <w:numId w:val="0"/>
        </w:numPr>
        <w:ind w:left="360"/>
        <w:jc w:val="center"/>
        <w:rPr>
          <w:i w:val="0"/>
          <w:iCs w:val="0"/>
          <w:color w:val="FF6600"/>
        </w:rPr>
      </w:pPr>
      <w:r w:rsidRPr="00554812">
        <w:rPr>
          <w:i w:val="0"/>
          <w:iCs w:val="0"/>
          <w:color w:val="FF6600"/>
        </w:rPr>
        <w:t>Chủ đề 2. XÂY DỰNG MÔ HÌNH HÀM SỐ BẬC NHẤT, BẬC HAI BIỂU DIỂN SỐ LIỆU DẠNG BẢNG</w:t>
      </w:r>
    </w:p>
    <w:p w14:paraId="66CE73F1" w14:textId="77777777" w:rsidR="00554812" w:rsidRDefault="00790AA1" w:rsidP="00554812">
      <w:pPr>
        <w:pStyle w:val="Heading6"/>
        <w:rPr>
          <w:i w:val="0"/>
          <w:iCs/>
        </w:rPr>
      </w:pPr>
      <w:r w:rsidRPr="00790AA1">
        <w:rPr>
          <w:i w:val="0"/>
          <w:iCs/>
        </w:rPr>
        <w:t>I. NỘI DUNG CHÍNH CỦA CHỦ ĐỀ</w:t>
      </w:r>
    </w:p>
    <w:p w14:paraId="6D78A851" w14:textId="12F89DE7" w:rsidR="00790AA1" w:rsidRPr="00554812" w:rsidRDefault="00790AA1" w:rsidP="00554812">
      <w:pPr>
        <w:pStyle w:val="Heading6"/>
        <w:rPr>
          <w:i w:val="0"/>
          <w:iCs/>
        </w:rPr>
      </w:pPr>
      <w:r w:rsidRPr="00554812">
        <w:rPr>
          <w:color w:val="4472C4" w:themeColor="accent1"/>
        </w:rPr>
        <w:t>1. Mô hình toán học</w:t>
      </w:r>
    </w:p>
    <w:p w14:paraId="48DE2675" w14:textId="024CD247" w:rsidR="00790AA1" w:rsidRPr="00790AA1" w:rsidRDefault="00790AA1" w:rsidP="00790AA1">
      <w:r w:rsidRPr="00790AA1">
        <w:t xml:space="preserve">Những hiện tượng phổ quát trong tự nhiên, trong thực tiễn đời sống của con người được khái quát </w:t>
      </w:r>
      <w:proofErr w:type="gramStart"/>
      <w:r w:rsidRPr="00790AA1">
        <w:t xml:space="preserve">hoá, </w:t>
      </w:r>
      <w:r>
        <w:t xml:space="preserve"> “</w:t>
      </w:r>
      <w:proofErr w:type="gramEnd"/>
      <w:r w:rsidRPr="00790AA1">
        <w:t>mô hình hoá</w:t>
      </w:r>
      <w:r>
        <w:t>”</w:t>
      </w:r>
      <w:r w:rsidRPr="00790AA1">
        <w:t xml:space="preserve"> thành những khái niệm, định lí, tính chất, ... trong toán học. Chẳng hạn: dự báo thời tiết, những thay đổi của hệ sinh thái, quy mô dân số, xây dựng chiến lược kinh doanh, diễn biến giá cả của các mặt hàng, ... được mô hình hoá bằng các hàm số hoặc các phương trình trong toán học.</w:t>
      </w:r>
    </w:p>
    <w:p w14:paraId="0D763A3D" w14:textId="77777777" w:rsidR="00790AA1" w:rsidRPr="00790AA1" w:rsidRDefault="00790AA1" w:rsidP="00790AA1"/>
    <w:p w14:paraId="40F85F67" w14:textId="4F481389" w:rsidR="00B173E6" w:rsidRPr="00790AA1" w:rsidRDefault="00790AA1" w:rsidP="00790AA1">
      <w:r w:rsidRPr="00790AA1">
        <w:t>Mục đích của việc xây dựng mô hình toán học cho một hiện tượng phổ quát trong thực tiễn là nhằm hiểu được hiện tượng và dự báo được tiến trình diễn ra của hiện tượng đó trong tương lai.</w:t>
      </w:r>
    </w:p>
    <w:p w14:paraId="7151FC7A" w14:textId="77777777" w:rsidR="00790AA1" w:rsidRPr="00A44488" w:rsidRDefault="00790AA1" w:rsidP="00790AA1">
      <w:pPr>
        <w:pStyle w:val="Heading2"/>
        <w:rPr>
          <w:color w:val="4472C4" w:themeColor="accent1"/>
        </w:rPr>
      </w:pPr>
      <w:r w:rsidRPr="00A44488">
        <w:rPr>
          <w:color w:val="4472C4" w:themeColor="accent1"/>
        </w:rPr>
        <w:t>2. Xây dựng mô hình hàm số biểu diễn số liệu thống kê</w:t>
      </w:r>
    </w:p>
    <w:p w14:paraId="714FBE44" w14:textId="77777777" w:rsidR="00790AA1" w:rsidRPr="00790AA1" w:rsidRDefault="00790AA1" w:rsidP="00790AA1">
      <w:r w:rsidRPr="00790AA1">
        <w:t>Để xây dựng mô hình toán học cho một hiện tượng xảy ra trong thực tiễn, ta sử dụng thống kê. Bằng cách xem xét hiện tượng đó ở những thời điểm khác nhau trong quá khứ, ta thu thập, tổ chức và biểu diễn được một mẫu số liệu thống kê, chẳng hạn ở bảng số liệu thống kê.</w:t>
      </w:r>
    </w:p>
    <w:p w14:paraId="1B4330EA" w14:textId="77777777" w:rsidR="00790AA1" w:rsidRPr="00790AA1" w:rsidRDefault="00790AA1" w:rsidP="00790AA1"/>
    <w:p w14:paraId="7BB83E5F" w14:textId="79F8C54B" w:rsidR="00790AA1" w:rsidRPr="00790AA1" w:rsidRDefault="00790AA1" w:rsidP="00790AA1">
      <w:r w:rsidRPr="00790AA1">
        <w:t>Để xây dựng mô hình toán học bằng các hàm số dựa trên mẫu số liệu thống kê, người ta làm nh</w:t>
      </w:r>
      <w:r>
        <w:t>ư</w:t>
      </w:r>
      <w:r w:rsidRPr="00790AA1">
        <w:t xml:space="preserve"> sau:</w:t>
      </w:r>
    </w:p>
    <w:p w14:paraId="663DB9A5" w14:textId="19322B9B" w:rsidR="00790AA1" w:rsidRPr="00790AA1" w:rsidRDefault="00790AA1" w:rsidP="00790AA1">
      <w:r w:rsidRPr="00790AA1">
        <w:rPr>
          <w:rStyle w:val="IntenseQuoteChar"/>
        </w:rPr>
        <w:t>Bư</w:t>
      </w:r>
      <w:r>
        <w:rPr>
          <w:rStyle w:val="IntenseQuoteChar"/>
        </w:rPr>
        <w:t>ớ</w:t>
      </w:r>
      <w:r w:rsidRPr="00790AA1">
        <w:rPr>
          <w:rStyle w:val="IntenseQuoteChar"/>
        </w:rPr>
        <w:t>c 1</w:t>
      </w:r>
      <w:r w:rsidRPr="00790AA1">
        <w:t>. Lựa chọn cách biểu diễn dữ liệu lên mặt phẳng toạ độ</w:t>
      </w:r>
    </w:p>
    <w:p w14:paraId="6907E7F3" w14:textId="77777777" w:rsidR="00790AA1" w:rsidRPr="00790AA1" w:rsidRDefault="00790AA1" w:rsidP="00790AA1">
      <w:r w:rsidRPr="00790AA1">
        <w:rPr>
          <w:rStyle w:val="IntenseQuoteChar"/>
        </w:rPr>
        <w:t>Bước 2</w:t>
      </w:r>
      <w:r w:rsidRPr="00790AA1">
        <w:t>. Căn cứ vào việc biểu diễn dữ liệu trong mặt phẳng toạ độ, lựa chọn hàm số thích hợp</w:t>
      </w:r>
    </w:p>
    <w:p w14:paraId="73D0EC6B" w14:textId="77777777" w:rsidR="00790AA1" w:rsidRPr="00790AA1" w:rsidRDefault="00790AA1" w:rsidP="00790AA1">
      <w:r w:rsidRPr="00790AA1">
        <w:rPr>
          <w:rStyle w:val="IntenseQuoteChar"/>
        </w:rPr>
        <w:t>Bước 3</w:t>
      </w:r>
      <w:r w:rsidRPr="00790AA1">
        <w:t>. Sử dụng hàm số đã chọn để giải thích và dự đoán hiện tượng xảy ra trong thực tiễn</w:t>
      </w:r>
    </w:p>
    <w:p w14:paraId="310ABBEF" w14:textId="77777777" w:rsidR="00790AA1" w:rsidRPr="00790AA1" w:rsidRDefault="00790AA1" w:rsidP="00790AA1">
      <w:r w:rsidRPr="00790AA1">
        <w:rPr>
          <w:rStyle w:val="IntenseQuoteChar"/>
        </w:rPr>
        <w:t>Bước 4</w:t>
      </w:r>
      <w:r w:rsidRPr="00790AA1">
        <w:t>. Kiểm tra và điều chỉnh (nếu cần thiết).</w:t>
      </w:r>
    </w:p>
    <w:p w14:paraId="1B224816" w14:textId="0FAA957A" w:rsidR="00790AA1" w:rsidRPr="00790AA1" w:rsidRDefault="00790AA1" w:rsidP="00790AA1">
      <w:r w:rsidRPr="00790AA1">
        <w:rPr>
          <w:rStyle w:val="IntenseQuoteChar"/>
        </w:rPr>
        <w:t>Chú ý:</w:t>
      </w:r>
      <w:r w:rsidRPr="00790AA1">
        <w:t xml:space="preserve"> Các mô hình dù kh</w:t>
      </w:r>
      <w:r>
        <w:t>ớ</w:t>
      </w:r>
      <w:r w:rsidRPr="00790AA1">
        <w:t>p với dữ liệu cũng chỉ đưa ra một mô tả gần đúng về hiện tượng xảy ra trong thực tiễn. Vì thế việc kiểm tra và điều chỉnh mô hình là cần thiết.</w:t>
      </w:r>
    </w:p>
    <w:p w14:paraId="05974EAD" w14:textId="68DC72C5" w:rsidR="00790AA1" w:rsidRDefault="00790AA1" w:rsidP="00790AA1">
      <w:r w:rsidRPr="00790AA1">
        <w:rPr>
          <w:rStyle w:val="Heading2Char"/>
          <w:i/>
          <w:iCs/>
        </w:rPr>
        <w:t>Vi dụ1</w:t>
      </w:r>
      <w:r>
        <w:t xml:space="preserve">: </w:t>
      </w:r>
      <w:r w:rsidRPr="00790AA1">
        <w:t>Một công ty thống kê số sản phẩm bán được mỗi năm từ năm 2017 đến năm 2020 như sau (đơn vị: triệu sản phẩm):</w:t>
      </w:r>
    </w:p>
    <w:p w14:paraId="6C2BE833" w14:textId="2989CB2A" w:rsidR="00DC2F11" w:rsidRPr="00790AA1" w:rsidRDefault="00DC2F11" w:rsidP="00790AA1">
      <w:r>
        <w:rPr>
          <w:noProof/>
        </w:rPr>
        <w:drawing>
          <wp:inline distT="0" distB="0" distL="0" distR="0" wp14:anchorId="520AC257" wp14:editId="2925C881">
            <wp:extent cx="599122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952500"/>
                    </a:xfrm>
                    <a:prstGeom prst="rect">
                      <a:avLst/>
                    </a:prstGeom>
                    <a:noFill/>
                    <a:ln>
                      <a:noFill/>
                    </a:ln>
                  </pic:spPr>
                </pic:pic>
              </a:graphicData>
            </a:graphic>
          </wp:inline>
        </w:drawing>
      </w:r>
    </w:p>
    <w:p w14:paraId="7375B1C1" w14:textId="77777777" w:rsidR="00790AA1" w:rsidRPr="00790AA1" w:rsidRDefault="00790AA1" w:rsidP="00790AA1">
      <w:r w:rsidRPr="00790AA1">
        <w:t xml:space="preserve">Bằng cách sử dụng hàm số bậc nhất, nêu mô hình toán học biểu diễn số liệu ở </w:t>
      </w:r>
      <w:r w:rsidRPr="006747B4">
        <w:rPr>
          <w:i/>
          <w:iCs/>
        </w:rPr>
        <w:t xml:space="preserve">Bảng </w:t>
      </w:r>
      <w:proofErr w:type="gramStart"/>
      <w:r w:rsidRPr="006747B4">
        <w:rPr>
          <w:i/>
          <w:iCs/>
        </w:rPr>
        <w:t>1</w:t>
      </w:r>
      <w:r w:rsidRPr="00790AA1">
        <w:t xml:space="preserve"> .</w:t>
      </w:r>
      <w:proofErr w:type="gramEnd"/>
      <w:r w:rsidRPr="00790AA1">
        <w:t xml:space="preserve"> Dựa theo mô hình đó, nêu dự đoán số sản phẩm bán được trong các năm 2021,</w:t>
      </w:r>
      <w:proofErr w:type="gramStart"/>
      <w:r w:rsidRPr="00790AA1">
        <w:t>2022 .</w:t>
      </w:r>
      <w:proofErr w:type="gramEnd"/>
    </w:p>
    <w:p w14:paraId="05313653" w14:textId="77777777" w:rsidR="00790AA1" w:rsidRPr="006747B4" w:rsidRDefault="00790AA1" w:rsidP="00790AA1">
      <w:pPr>
        <w:rPr>
          <w:rStyle w:val="IntenseEmphasis"/>
        </w:rPr>
      </w:pPr>
      <w:r w:rsidRPr="006747B4">
        <w:rPr>
          <w:rStyle w:val="IntenseEmphasis"/>
        </w:rPr>
        <w:t>Giải</w:t>
      </w:r>
    </w:p>
    <w:p w14:paraId="4BFDAF58" w14:textId="767BA1D9" w:rsidR="00790AA1" w:rsidRDefault="00790AA1" w:rsidP="00790AA1">
      <w:r w:rsidRPr="006747B4">
        <w:rPr>
          <w:rStyle w:val="IntenseEmphasis"/>
        </w:rPr>
        <w:t>Bưóc 1.</w:t>
      </w:r>
      <w:r w:rsidRPr="00790AA1">
        <w:t xml:space="preserve"> Lựa chọn cách biểu diễn dữ liệu lên mặt phẳng tọa độ.</w:t>
      </w:r>
    </w:p>
    <w:p w14:paraId="7FFCFE5C" w14:textId="42B33034" w:rsidR="006747B4" w:rsidRDefault="006747B4" w:rsidP="00790AA1">
      <w:r>
        <w:t xml:space="preserve">Đặt </w:t>
      </w:r>
      <w:r w:rsidRPr="006747B4">
        <w:rPr>
          <w:position w:val="-6"/>
        </w:rPr>
        <w:object w:dxaOrig="1200" w:dyaOrig="279" w14:anchorId="6CB0B6D9">
          <v:shape id="_x0000_i1026" type="#_x0000_t75" style="width:60pt;height:14.25pt" o:ole="">
            <v:imagedata r:id="rId6" o:title=""/>
          </v:shape>
          <o:OLEObject Type="Embed" ProgID="Equation.DSMT4" ShapeID="_x0000_i1026" DrawAspect="Content" ObjectID="_1709754208" r:id="rId7"/>
        </w:object>
      </w:r>
      <w:r>
        <w:t xml:space="preserve"> với </w:t>
      </w:r>
      <w:r w:rsidRPr="006747B4">
        <w:rPr>
          <w:position w:val="-14"/>
        </w:rPr>
        <w:object w:dxaOrig="2740" w:dyaOrig="400" w14:anchorId="5AE33AA4">
          <v:shape id="_x0000_i1027" type="#_x0000_t75" style="width:137.25pt;height:20.25pt" o:ole="">
            <v:imagedata r:id="rId8" o:title=""/>
          </v:shape>
          <o:OLEObject Type="Embed" ProgID="Equation.DSMT4" ShapeID="_x0000_i1027" DrawAspect="Content" ObjectID="_1709754209" r:id="rId9"/>
        </w:object>
      </w:r>
      <w:r>
        <w:t xml:space="preserve">. Ta có </w:t>
      </w:r>
      <w:r w:rsidRPr="006747B4">
        <w:rPr>
          <w:position w:val="-14"/>
        </w:rPr>
        <w:object w:dxaOrig="1300" w:dyaOrig="400" w14:anchorId="28082BE7">
          <v:shape id="_x0000_i1028" type="#_x0000_t75" style="width:65.25pt;height:20.25pt" o:ole="">
            <v:imagedata r:id="rId10" o:title=""/>
          </v:shape>
          <o:OLEObject Type="Embed" ProgID="Equation.DSMT4" ShapeID="_x0000_i1028" DrawAspect="Content" ObjectID="_1709754210" r:id="rId11"/>
        </w:object>
      </w:r>
      <w:r>
        <w:t>.</w:t>
      </w:r>
    </w:p>
    <w:p w14:paraId="6F4D237D" w14:textId="41C98C82" w:rsidR="006747B4" w:rsidRDefault="006747B4" w:rsidP="00790AA1">
      <w:r>
        <w:t xml:space="preserve">Từ </w:t>
      </w:r>
      <w:r w:rsidRPr="006747B4">
        <w:rPr>
          <w:i/>
          <w:iCs/>
        </w:rPr>
        <w:t>bảng 1</w:t>
      </w:r>
      <w:r>
        <w:t>, ta có bảng thống kê sau:</w:t>
      </w:r>
    </w:p>
    <w:p w14:paraId="6C2028D2" w14:textId="3E8F10E4" w:rsidR="00DC2F11" w:rsidRDefault="00DC2F11" w:rsidP="00790AA1">
      <w:r>
        <w:rPr>
          <w:noProof/>
        </w:rPr>
        <w:drawing>
          <wp:inline distT="0" distB="0" distL="0" distR="0" wp14:anchorId="32CFDA27" wp14:editId="5472435C">
            <wp:extent cx="600075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1000125"/>
                    </a:xfrm>
                    <a:prstGeom prst="rect">
                      <a:avLst/>
                    </a:prstGeom>
                    <a:noFill/>
                    <a:ln>
                      <a:noFill/>
                    </a:ln>
                  </pic:spPr>
                </pic:pic>
              </a:graphicData>
            </a:graphic>
          </wp:inline>
        </w:drawing>
      </w:r>
    </w:p>
    <w:p w14:paraId="183EB807" w14:textId="49F286F7" w:rsidR="006747B4" w:rsidRDefault="006747B4" w:rsidP="00E34500">
      <w:r>
        <w:t xml:space="preserve">Xét các điểm </w:t>
      </w:r>
      <w:r w:rsidRPr="006747B4">
        <w:rPr>
          <w:position w:val="-14"/>
        </w:rPr>
        <w:object w:dxaOrig="2680" w:dyaOrig="400" w14:anchorId="005120BE">
          <v:shape id="_x0000_i1031" type="#_x0000_t75" style="width:134.25pt;height:20.25pt" o:ole="">
            <v:imagedata r:id="rId13" o:title=""/>
          </v:shape>
          <o:OLEObject Type="Embed" ProgID="Equation.DSMT4" ShapeID="_x0000_i1031" DrawAspect="Content" ObjectID="_1709754211" r:id="rId14"/>
        </w:object>
      </w:r>
      <w:r>
        <w:t xml:space="preserve"> và </w:t>
      </w:r>
      <w:r w:rsidRPr="006747B4">
        <w:rPr>
          <w:position w:val="-14"/>
        </w:rPr>
        <w:object w:dxaOrig="880" w:dyaOrig="400" w14:anchorId="4DE9EF05">
          <v:shape id="_x0000_i1032" type="#_x0000_t75" style="width:44.25pt;height:20.25pt" o:ole="">
            <v:imagedata r:id="rId15" o:title=""/>
          </v:shape>
          <o:OLEObject Type="Embed" ProgID="Equation.DSMT4" ShapeID="_x0000_i1032" DrawAspect="Content" ObjectID="_1709754212" r:id="rId16"/>
        </w:object>
      </w:r>
      <w:r>
        <w:t xml:space="preserve"> trong mặt phẳng toạ độ.</w:t>
      </w:r>
    </w:p>
    <w:p w14:paraId="3926AFD9" w14:textId="2E9B497F" w:rsidR="006747B4" w:rsidRDefault="006747B4" w:rsidP="006747B4">
      <w:r w:rsidRPr="006747B4">
        <w:rPr>
          <w:rStyle w:val="IntenseEmphasis"/>
        </w:rPr>
        <w:t>Bưóc 2.</w:t>
      </w:r>
      <w:r>
        <w:t xml:space="preserve"> Xem số sản phẩm bán được </w:t>
      </w:r>
      <w:r w:rsidRPr="006747B4">
        <w:rPr>
          <w:position w:val="-14"/>
        </w:rPr>
        <w:object w:dxaOrig="580" w:dyaOrig="400" w14:anchorId="21785FFA">
          <v:shape id="_x0000_i1033" type="#_x0000_t75" style="width:29.25pt;height:20.25pt" o:ole="">
            <v:imagedata r:id="rId17" o:title=""/>
          </v:shape>
          <o:OLEObject Type="Embed" ProgID="Equation.DSMT4" ShapeID="_x0000_i1033" DrawAspect="Content" ObjectID="_1709754213" r:id="rId18"/>
        </w:object>
      </w:r>
      <w:r>
        <w:t xml:space="preserve"> là hàm số của </w:t>
      </w:r>
      <w:r w:rsidRPr="006747B4">
        <w:rPr>
          <w:position w:val="-6"/>
        </w:rPr>
        <w:object w:dxaOrig="200" w:dyaOrig="220" w14:anchorId="2C0CB9EA">
          <v:shape id="_x0000_i1034" type="#_x0000_t75" style="width:9.75pt;height:11.25pt" o:ole="">
            <v:imagedata r:id="rId19" o:title=""/>
          </v:shape>
          <o:OLEObject Type="Embed" ProgID="Equation.DSMT4" ShapeID="_x0000_i1034" DrawAspect="Content" ObjectID="_1709754214" r:id="rId20"/>
        </w:object>
      </w:r>
      <w:r>
        <w:t xml:space="preserve">. Ta phải chọn </w:t>
      </w:r>
      <w:r w:rsidRPr="006747B4">
        <w:rPr>
          <w:position w:val="-14"/>
        </w:rPr>
        <w:object w:dxaOrig="580" w:dyaOrig="400" w14:anchorId="57242BBB">
          <v:shape id="_x0000_i1035" type="#_x0000_t75" style="width:29.25pt;height:20.25pt" o:ole="">
            <v:imagedata r:id="rId17" o:title=""/>
          </v:shape>
          <o:OLEObject Type="Embed" ProgID="Equation.DSMT4" ShapeID="_x0000_i1035" DrawAspect="Content" ObjectID="_1709754215" r:id="rId21"/>
        </w:object>
      </w:r>
      <w:r>
        <w:t xml:space="preserve"> là hàm số bậc nhất sao cho </w:t>
      </w:r>
      <w:r w:rsidRPr="006747B4">
        <w:rPr>
          <w:position w:val="-14"/>
        </w:rPr>
        <w:object w:dxaOrig="580" w:dyaOrig="400" w14:anchorId="4E0FC520">
          <v:shape id="_x0000_i1036" type="#_x0000_t75" style="width:29.25pt;height:20.25pt" o:ole="">
            <v:imagedata r:id="rId17" o:title=""/>
          </v:shape>
          <o:OLEObject Type="Embed" ProgID="Equation.DSMT4" ShapeID="_x0000_i1036" DrawAspect="Content" ObjectID="_1709754216" r:id="rId22"/>
        </w:object>
      </w:r>
      <w:r>
        <w:t xml:space="preserve"> dự đoán (càng chính xác càng tốt) số sản phẩm bán được ở những năm sau năm 2020, tức là tính được giá trị của </w:t>
      </w:r>
      <w:r w:rsidRPr="006747B4">
        <w:rPr>
          <w:position w:val="-14"/>
        </w:rPr>
        <w:object w:dxaOrig="580" w:dyaOrig="400" w14:anchorId="19B30D08">
          <v:shape id="_x0000_i1037" type="#_x0000_t75" style="width:29.25pt;height:20.25pt" o:ole="">
            <v:imagedata r:id="rId17" o:title=""/>
          </v:shape>
          <o:OLEObject Type="Embed" ProgID="Equation.DSMT4" ShapeID="_x0000_i1037" DrawAspect="Content" ObjectID="_1709754217" r:id="rId23"/>
        </w:object>
      </w:r>
      <w:r>
        <w:t xml:space="preserve"> với </w:t>
      </w:r>
      <w:r w:rsidRPr="006747B4">
        <w:rPr>
          <w:position w:val="-6"/>
        </w:rPr>
        <w:object w:dxaOrig="560" w:dyaOrig="279" w14:anchorId="773BAB38">
          <v:shape id="_x0000_i1038" type="#_x0000_t75" style="width:27.75pt;height:14.25pt" o:ole="">
            <v:imagedata r:id="rId24" o:title=""/>
          </v:shape>
          <o:OLEObject Type="Embed" ProgID="Equation.DSMT4" ShapeID="_x0000_i1038" DrawAspect="Content" ObjectID="_1709754218" r:id="rId25"/>
        </w:object>
      </w:r>
      <w:r>
        <w:t>.</w:t>
      </w:r>
    </w:p>
    <w:p w14:paraId="33902308" w14:textId="78397B97" w:rsidR="006747B4" w:rsidRDefault="006747B4" w:rsidP="006747B4">
      <w:r>
        <w:t xml:space="preserve">Căn cứ vào bốn điềm </w:t>
      </w:r>
      <w:r w:rsidRPr="006747B4">
        <w:rPr>
          <w:position w:val="-14"/>
        </w:rPr>
        <w:object w:dxaOrig="2680" w:dyaOrig="400" w14:anchorId="589A2724">
          <v:shape id="_x0000_i1039" type="#_x0000_t75" style="width:134.25pt;height:20.25pt" o:ole="">
            <v:imagedata r:id="rId13" o:title=""/>
          </v:shape>
          <o:OLEObject Type="Embed" ProgID="Equation.DSMT4" ShapeID="_x0000_i1039" DrawAspect="Content" ObjectID="_1709754219" r:id="rId26"/>
        </w:object>
      </w:r>
      <w:r>
        <w:t xml:space="preserve"> và </w:t>
      </w:r>
      <w:r w:rsidRPr="006747B4">
        <w:rPr>
          <w:position w:val="-14"/>
        </w:rPr>
        <w:object w:dxaOrig="880" w:dyaOrig="400" w14:anchorId="7219AF3C">
          <v:shape id="_x0000_i1040" type="#_x0000_t75" style="width:44.25pt;height:20.25pt" o:ole="">
            <v:imagedata r:id="rId15" o:title=""/>
          </v:shape>
          <o:OLEObject Type="Embed" ProgID="Equation.DSMT4" ShapeID="_x0000_i1040" DrawAspect="Content" ObjectID="_1709754220" r:id="rId27"/>
        </w:object>
      </w:r>
      <w:r>
        <w:t xml:space="preserve">, ta chọn hàm số bậc nhất </w:t>
      </w:r>
      <w:r w:rsidRPr="006747B4">
        <w:rPr>
          <w:position w:val="-14"/>
        </w:rPr>
        <w:object w:dxaOrig="960" w:dyaOrig="400" w14:anchorId="06EDD96F">
          <v:shape id="_x0000_i1041" type="#_x0000_t75" style="width:48pt;height:20.25pt" o:ole="">
            <v:imagedata r:id="rId28" o:title=""/>
          </v:shape>
          <o:OLEObject Type="Embed" ProgID="Equation.DSMT4" ShapeID="_x0000_i1041" DrawAspect="Content" ObjectID="_1709754221" r:id="rId29"/>
        </w:object>
      </w:r>
      <w:r>
        <w:t xml:space="preserve"> có đồ thị “gần” nhất vối bốn điểm trên.</w:t>
      </w:r>
    </w:p>
    <w:p w14:paraId="3B9CBC2E" w14:textId="77777777" w:rsidR="006747B4" w:rsidRDefault="006747B4" w:rsidP="006747B4"/>
    <w:p w14:paraId="06EBF520" w14:textId="77777777" w:rsidR="006747B4" w:rsidRDefault="006747B4" w:rsidP="006747B4">
      <w:r>
        <w:lastRenderedPageBreak/>
        <w:t>Thông thường việc tính toán trực tiếp để xác định được công thức của hàm số bậc nhất nói trên là không dễ dàng. Người ta dùng các phần mềm toán học để trợ giúp cho quá trình tính toán. Chẳng hạn, ta sử dụng phần mềm GeoGebra để xác định hàm số bậc nhất nói trên như sau:</w:t>
      </w:r>
    </w:p>
    <w:p w14:paraId="41A5B912" w14:textId="77777777" w:rsidR="00C21939" w:rsidRDefault="00C21939" w:rsidP="006747B4">
      <w:pPr>
        <w:rPr>
          <w:i/>
          <w:iCs/>
        </w:rPr>
      </w:pPr>
      <w:r>
        <w:t xml:space="preserve">Vào phần mềm GeoGebra, xuất hiện giao diện như </w:t>
      </w:r>
      <w:r w:rsidRPr="00C21939">
        <w:rPr>
          <w:i/>
          <w:iCs/>
        </w:rPr>
        <w:t>hình 1.</w:t>
      </w:r>
    </w:p>
    <w:p w14:paraId="08ED0606" w14:textId="20D90BC8" w:rsidR="00C21939" w:rsidRPr="00C21939" w:rsidRDefault="00C21939" w:rsidP="00D42DAE">
      <w:pPr>
        <w:jc w:val="center"/>
        <w:rPr>
          <w:i/>
          <w:iCs/>
        </w:rPr>
      </w:pPr>
      <w:r>
        <w:rPr>
          <w:noProof/>
        </w:rPr>
        <w:drawing>
          <wp:inline distT="0" distB="0" distL="0" distR="0" wp14:anchorId="3E2D6F27" wp14:editId="1AB741A7">
            <wp:extent cx="2676525" cy="1476375"/>
            <wp:effectExtent l="0" t="0" r="9525"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6525" cy="1476375"/>
                    </a:xfrm>
                    <a:prstGeom prst="rect">
                      <a:avLst/>
                    </a:prstGeom>
                  </pic:spPr>
                </pic:pic>
              </a:graphicData>
            </a:graphic>
          </wp:inline>
        </w:drawing>
      </w:r>
    </w:p>
    <w:p w14:paraId="2A3B1334" w14:textId="0DB9B0F9" w:rsidR="006747B4" w:rsidRDefault="00C21939" w:rsidP="006747B4">
      <w:pPr>
        <w:rPr>
          <w:i/>
          <w:iCs/>
        </w:rPr>
      </w:pPr>
      <w:r>
        <w:t xml:space="preserve">- Vẽ điểm </w:t>
      </w:r>
      <w:r w:rsidRPr="00C21939">
        <w:rPr>
          <w:position w:val="-14"/>
        </w:rPr>
        <w:object w:dxaOrig="859" w:dyaOrig="400" w14:anchorId="3BB6EA9E">
          <v:shape id="_x0000_i1042" type="#_x0000_t75" style="width:42.75pt;height:20.25pt" o:ole="">
            <v:imagedata r:id="rId31" o:title=""/>
          </v:shape>
          <o:OLEObject Type="Embed" ProgID="Equation.DSMT4" ShapeID="_x0000_i1042" DrawAspect="Content" ObjectID="_1709754222" r:id="rId32"/>
        </w:object>
      </w:r>
      <w:r>
        <w:t xml:space="preserve"> bằng cách dùng câu lệnh “</w:t>
      </w:r>
      <w:proofErr w:type="gramStart"/>
      <w:r>
        <w:t>=(</w:t>
      </w:r>
      <w:proofErr w:type="gramEnd"/>
      <w:r>
        <w:t xml:space="preserve">0,14)” như </w:t>
      </w:r>
      <w:r w:rsidR="006747B4" w:rsidRPr="00C21939">
        <w:rPr>
          <w:i/>
          <w:iCs/>
        </w:rPr>
        <w:t>Hinh 2</w:t>
      </w:r>
      <w:r>
        <w:rPr>
          <w:i/>
          <w:iCs/>
        </w:rPr>
        <w:t>.</w:t>
      </w:r>
    </w:p>
    <w:p w14:paraId="27C6F43C" w14:textId="70866CEC" w:rsidR="00C21939" w:rsidRPr="00C21939" w:rsidRDefault="00C21939" w:rsidP="00D42DAE">
      <w:pPr>
        <w:jc w:val="center"/>
      </w:pPr>
      <w:r>
        <w:rPr>
          <w:noProof/>
        </w:rPr>
        <w:drawing>
          <wp:inline distT="0" distB="0" distL="0" distR="0" wp14:anchorId="700D8A59" wp14:editId="528178D5">
            <wp:extent cx="2533650" cy="923925"/>
            <wp:effectExtent l="0" t="0" r="0" b="9525"/>
            <wp:docPr id="2" name="Hình ảnh 2"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bàn&#10;&#10;Mô tả được tạo tự động"/>
                    <pic:cNvPicPr/>
                  </pic:nvPicPr>
                  <pic:blipFill>
                    <a:blip r:embed="rId33"/>
                    <a:stretch>
                      <a:fillRect/>
                    </a:stretch>
                  </pic:blipFill>
                  <pic:spPr>
                    <a:xfrm>
                      <a:off x="0" y="0"/>
                      <a:ext cx="2533650" cy="923925"/>
                    </a:xfrm>
                    <a:prstGeom prst="rect">
                      <a:avLst/>
                    </a:prstGeom>
                  </pic:spPr>
                </pic:pic>
              </a:graphicData>
            </a:graphic>
          </wp:inline>
        </w:drawing>
      </w:r>
    </w:p>
    <w:sectPr w:rsidR="00C21939" w:rsidRPr="00C21939" w:rsidSect="00A526D4">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D977"/>
      </v:shape>
    </w:pict>
  </w:numPicBullet>
  <w:abstractNum w:abstractNumId="0" w15:restartNumberingAfterBreak="0">
    <w:nsid w:val="447D30DF"/>
    <w:multiLevelType w:val="hybridMultilevel"/>
    <w:tmpl w:val="1936ADEA"/>
    <w:lvl w:ilvl="0" w:tplc="88A229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13766"/>
    <w:multiLevelType w:val="hybridMultilevel"/>
    <w:tmpl w:val="F1EC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10412"/>
    <w:rsid w:val="000205A9"/>
    <w:rsid w:val="000416D5"/>
    <w:rsid w:val="001631BE"/>
    <w:rsid w:val="002101E0"/>
    <w:rsid w:val="002A0282"/>
    <w:rsid w:val="002D40E3"/>
    <w:rsid w:val="00554812"/>
    <w:rsid w:val="006747B4"/>
    <w:rsid w:val="00715122"/>
    <w:rsid w:val="007830A5"/>
    <w:rsid w:val="00783C60"/>
    <w:rsid w:val="00790AA1"/>
    <w:rsid w:val="007F5486"/>
    <w:rsid w:val="00A44488"/>
    <w:rsid w:val="00A526D4"/>
    <w:rsid w:val="00A860E6"/>
    <w:rsid w:val="00B173E6"/>
    <w:rsid w:val="00B919DA"/>
    <w:rsid w:val="00C21939"/>
    <w:rsid w:val="00CB5D25"/>
    <w:rsid w:val="00D42DAE"/>
    <w:rsid w:val="00DC2F11"/>
    <w:rsid w:val="00E3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A5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90A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0AA1"/>
    <w:rPr>
      <w:i/>
      <w:iCs/>
      <w:color w:val="4472C4" w:themeColor="accent1"/>
    </w:rPr>
  </w:style>
  <w:style w:type="character" w:styleId="IntenseEmphasis">
    <w:name w:val="Intense Emphasis"/>
    <w:basedOn w:val="DefaultParagraphFont"/>
    <w:uiPriority w:val="21"/>
    <w:qFormat/>
    <w:rsid w:val="006747B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11.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5.bin"/><Relationship Id="rId5"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471</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6</cp:revision>
  <dcterms:created xsi:type="dcterms:W3CDTF">2022-03-18T15:19:00Z</dcterms:created>
  <dcterms:modified xsi:type="dcterms:W3CDTF">2022-03-25T15:57:00Z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