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CB3D" w14:textId="0E867834" w:rsidR="00DE658F" w:rsidRPr="0087745A" w:rsidRDefault="00DE658F" w:rsidP="00966E7E">
      <w:pPr>
        <w:spacing w:before="120" w:after="120" w:line="312" w:lineRule="auto"/>
        <w:jc w:val="center"/>
        <w:rPr>
          <w:rFonts w:ascii="Times New Roman" w:hAnsi="Times New Roman" w:cs="Times New Roman"/>
          <w:b/>
          <w:noProof/>
          <w:sz w:val="26"/>
          <w:szCs w:val="26"/>
        </w:rPr>
      </w:pPr>
      <w:r w:rsidRPr="00F4438E">
        <w:rPr>
          <w:rFonts w:ascii="Times New Roman" w:hAnsi="Times New Roman" w:cs="Times New Roman"/>
          <w:b/>
          <w:noProof/>
          <w:sz w:val="26"/>
          <w:szCs w:val="26"/>
          <w:lang w:val="vi-VN"/>
        </w:rPr>
        <w:t xml:space="preserve">BẢNG MÔ TẢ MỨC ĐỘ ĐÁNH GIÁ MÔN TOÁN - LỚP </w:t>
      </w:r>
      <w:r w:rsidR="0087745A">
        <w:rPr>
          <w:rFonts w:ascii="Times New Roman" w:hAnsi="Times New Roman" w:cs="Times New Roman"/>
          <w:b/>
          <w:noProof/>
          <w:sz w:val="26"/>
          <w:szCs w:val="26"/>
        </w:rPr>
        <w:t>8</w:t>
      </w:r>
    </w:p>
    <w:p w14:paraId="5EB9AA08" w14:textId="3F7C9F42" w:rsidR="00DE658F" w:rsidRPr="0087745A" w:rsidRDefault="00DE658F" w:rsidP="00DE658F">
      <w:pPr>
        <w:spacing w:before="120" w:after="120" w:line="312" w:lineRule="auto"/>
        <w:ind w:firstLine="720"/>
        <w:rPr>
          <w:rFonts w:ascii="Times New Roman" w:hAnsi="Times New Roman" w:cs="Times New Roman"/>
          <w:b/>
          <w:noProof/>
          <w:sz w:val="26"/>
          <w:szCs w:val="26"/>
        </w:rPr>
      </w:pPr>
    </w:p>
    <w:tbl>
      <w:tblPr>
        <w:tblStyle w:val="TableGrid"/>
        <w:tblW w:w="13438" w:type="dxa"/>
        <w:tblInd w:w="-147" w:type="dxa"/>
        <w:tblLayout w:type="fixed"/>
        <w:tblLook w:val="04A0" w:firstRow="1" w:lastRow="0" w:firstColumn="1" w:lastColumn="0" w:noHBand="0" w:noVBand="1"/>
      </w:tblPr>
      <w:tblGrid>
        <w:gridCol w:w="709"/>
        <w:gridCol w:w="1531"/>
        <w:gridCol w:w="312"/>
        <w:gridCol w:w="2268"/>
        <w:gridCol w:w="8618"/>
      </w:tblGrid>
      <w:tr w:rsidR="00DE658F" w:rsidRPr="00F4438E" w14:paraId="674CA92A" w14:textId="77777777" w:rsidTr="00443988">
        <w:trPr>
          <w:trHeight w:val="689"/>
        </w:trPr>
        <w:tc>
          <w:tcPr>
            <w:tcW w:w="709" w:type="dxa"/>
            <w:vAlign w:val="center"/>
          </w:tcPr>
          <w:p w14:paraId="13BCEAC5" w14:textId="77777777" w:rsidR="00DE658F" w:rsidRPr="00F4438E" w:rsidRDefault="00DE658F" w:rsidP="00443988">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4111" w:type="dxa"/>
            <w:gridSpan w:val="3"/>
            <w:vAlign w:val="center"/>
          </w:tcPr>
          <w:p w14:paraId="518756B1" w14:textId="77777777" w:rsidR="00DE658F" w:rsidRPr="00F4438E" w:rsidRDefault="00DE658F" w:rsidP="00443988">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8618" w:type="dxa"/>
            <w:vAlign w:val="center"/>
          </w:tcPr>
          <w:p w14:paraId="501596F2" w14:textId="77777777" w:rsidR="00DE658F" w:rsidRPr="00F4438E" w:rsidRDefault="00DE658F" w:rsidP="00443988">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r>
      <w:tr w:rsidR="00DE658F" w:rsidRPr="00F4438E" w14:paraId="15335ED7" w14:textId="77777777" w:rsidTr="00443988">
        <w:trPr>
          <w:trHeight w:val="689"/>
        </w:trPr>
        <w:tc>
          <w:tcPr>
            <w:tcW w:w="13438" w:type="dxa"/>
            <w:gridSpan w:val="5"/>
            <w:vAlign w:val="center"/>
          </w:tcPr>
          <w:p w14:paraId="030295A4" w14:textId="7BA97ECE" w:rsidR="00DE658F" w:rsidRPr="00F4438E" w:rsidRDefault="00DE658F" w:rsidP="00443988">
            <w:pPr>
              <w:spacing w:before="120" w:after="120" w:line="312" w:lineRule="auto"/>
              <w:rPr>
                <w:rFonts w:cs="Times New Roman"/>
                <w:b/>
                <w:noProof/>
                <w:spacing w:val="-8"/>
                <w:sz w:val="26"/>
                <w:szCs w:val="26"/>
                <w:lang w:val="vi-VN"/>
              </w:rPr>
            </w:pPr>
            <w:r w:rsidRPr="00F4438E">
              <w:rPr>
                <w:rFonts w:eastAsia="Times New Roman" w:cs="Times New Roman"/>
                <w:b/>
                <w:noProof/>
                <w:color w:val="000000"/>
                <w:sz w:val="26"/>
                <w:szCs w:val="26"/>
                <w:lang w:val="vi-VN"/>
              </w:rPr>
              <w:t>ĐẠI SỐ</w:t>
            </w:r>
          </w:p>
        </w:tc>
      </w:tr>
      <w:tr w:rsidR="0000008F" w:rsidRPr="00815332" w14:paraId="73605495" w14:textId="77777777" w:rsidTr="00443988">
        <w:trPr>
          <w:trHeight w:val="689"/>
        </w:trPr>
        <w:tc>
          <w:tcPr>
            <w:tcW w:w="709" w:type="dxa"/>
            <w:vMerge w:val="restart"/>
            <w:vAlign w:val="center"/>
          </w:tcPr>
          <w:p w14:paraId="6ECA22AA" w14:textId="77777777" w:rsidR="0000008F" w:rsidRPr="00F4438E" w:rsidRDefault="0000008F" w:rsidP="00443988">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1843" w:type="dxa"/>
            <w:gridSpan w:val="2"/>
            <w:vMerge w:val="restart"/>
            <w:vAlign w:val="center"/>
          </w:tcPr>
          <w:p w14:paraId="5BA0CC51" w14:textId="0A471EEF" w:rsidR="0000008F" w:rsidRPr="007B0D02" w:rsidRDefault="0000008F" w:rsidP="00443988">
            <w:pPr>
              <w:spacing w:before="120" w:after="120" w:line="312" w:lineRule="auto"/>
              <w:jc w:val="center"/>
              <w:rPr>
                <w:rFonts w:cs="Times New Roman"/>
                <w:b/>
                <w:noProof/>
                <w:spacing w:val="-8"/>
                <w:sz w:val="26"/>
                <w:szCs w:val="26"/>
              </w:rPr>
            </w:pPr>
            <w:r>
              <w:rPr>
                <w:rFonts w:eastAsia="Times New Roman" w:cs="Times New Roman"/>
                <w:b/>
                <w:noProof/>
                <w:color w:val="000000"/>
                <w:sz w:val="26"/>
                <w:szCs w:val="26"/>
              </w:rPr>
              <w:t>Đa thức</w:t>
            </w:r>
          </w:p>
        </w:tc>
        <w:tc>
          <w:tcPr>
            <w:tcW w:w="2268" w:type="dxa"/>
            <w:vMerge w:val="restart"/>
            <w:vAlign w:val="center"/>
          </w:tcPr>
          <w:p w14:paraId="42CB234E" w14:textId="1F49E8D3" w:rsidR="0000008F" w:rsidRPr="0000008F" w:rsidRDefault="0000008F" w:rsidP="00443988">
            <w:pPr>
              <w:spacing w:before="120" w:after="120" w:line="312" w:lineRule="auto"/>
              <w:jc w:val="center"/>
              <w:rPr>
                <w:rFonts w:cs="Times New Roman"/>
                <w:b/>
                <w:i/>
                <w:noProof/>
                <w:spacing w:val="-8"/>
                <w:sz w:val="26"/>
                <w:szCs w:val="26"/>
              </w:rPr>
            </w:pPr>
            <w:r w:rsidRPr="00F4438E">
              <w:rPr>
                <w:rFonts w:eastAsia="Times New Roman" w:cs="Times New Roman"/>
                <w:b/>
                <w:i/>
                <w:noProof/>
                <w:color w:val="000000"/>
                <w:sz w:val="26"/>
                <w:szCs w:val="26"/>
                <w:lang w:val="vi-VN"/>
              </w:rPr>
              <w:t>Các phép tính</w:t>
            </w:r>
            <w:r>
              <w:rPr>
                <w:rFonts w:eastAsia="Times New Roman" w:cs="Times New Roman"/>
                <w:b/>
                <w:i/>
                <w:noProof/>
                <w:color w:val="000000"/>
                <w:sz w:val="26"/>
                <w:szCs w:val="26"/>
              </w:rPr>
              <w:t xml:space="preserve"> cộng, trừ, nhân, chia</w:t>
            </w:r>
            <w:r w:rsidRPr="00F4438E">
              <w:rPr>
                <w:rFonts w:eastAsia="Times New Roman" w:cs="Times New Roman"/>
                <w:b/>
                <w:i/>
                <w:noProof/>
                <w:color w:val="000000"/>
                <w:sz w:val="26"/>
                <w:szCs w:val="26"/>
                <w:lang w:val="vi-VN"/>
              </w:rPr>
              <w:t xml:space="preserve"> </w:t>
            </w:r>
            <w:r>
              <w:rPr>
                <w:rFonts w:eastAsia="Times New Roman" w:cs="Times New Roman"/>
                <w:b/>
                <w:i/>
                <w:noProof/>
                <w:color w:val="000000"/>
                <w:sz w:val="26"/>
                <w:szCs w:val="26"/>
              </w:rPr>
              <w:t>đơn thức, đa thức</w:t>
            </w:r>
          </w:p>
        </w:tc>
        <w:tc>
          <w:tcPr>
            <w:tcW w:w="8618" w:type="dxa"/>
            <w:vAlign w:val="center"/>
          </w:tcPr>
          <w:p w14:paraId="0616460D" w14:textId="77777777" w:rsidR="0000008F" w:rsidRPr="00F4438E" w:rsidRDefault="0000008F" w:rsidP="0044398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1F8A049E" w14:textId="58830C5F" w:rsidR="0000008F" w:rsidRPr="00F4438E" w:rsidRDefault="0000008F" w:rsidP="0044398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w:t>
            </w:r>
            <w:r>
              <w:rPr>
                <w:rFonts w:eastAsia="Times New Roman" w:cs="Times New Roman"/>
                <w:noProof/>
                <w:color w:val="000000"/>
                <w:sz w:val="26"/>
                <w:szCs w:val="26"/>
              </w:rPr>
              <w:t>các đơn thức, đa thức</w:t>
            </w:r>
            <w:r w:rsidRPr="00F4438E">
              <w:rPr>
                <w:rFonts w:eastAsia="Times New Roman" w:cs="Times New Roman"/>
                <w:noProof/>
                <w:color w:val="000000"/>
                <w:sz w:val="26"/>
                <w:szCs w:val="26"/>
                <w:lang w:val="vi-VN"/>
              </w:rPr>
              <w:t xml:space="preserve"> </w:t>
            </w:r>
          </w:p>
          <w:p w14:paraId="2FAF4E6C" w14:textId="473E9362" w:rsidR="0000008F" w:rsidRPr="007B0D02" w:rsidRDefault="0000008F" w:rsidP="007B0D02">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Nhận biết được </w:t>
            </w:r>
            <w:r>
              <w:rPr>
                <w:rFonts w:eastAsia="Times New Roman" w:cs="Times New Roman"/>
                <w:noProof/>
                <w:color w:val="000000"/>
                <w:sz w:val="26"/>
                <w:szCs w:val="26"/>
              </w:rPr>
              <w:t>hệ số, bậc của các đơn thức, đa thức</w:t>
            </w:r>
            <w:r w:rsidRPr="00F4438E">
              <w:rPr>
                <w:rFonts w:eastAsia="Times New Roman" w:cs="Times New Roman"/>
                <w:noProof/>
                <w:color w:val="000000"/>
                <w:sz w:val="26"/>
                <w:szCs w:val="26"/>
                <w:lang w:val="vi-VN"/>
              </w:rPr>
              <w:t xml:space="preserve"> </w:t>
            </w:r>
          </w:p>
        </w:tc>
      </w:tr>
      <w:tr w:rsidR="0000008F" w:rsidRPr="00815332" w14:paraId="5044BF1F" w14:textId="77777777" w:rsidTr="00443988">
        <w:trPr>
          <w:trHeight w:val="689"/>
        </w:trPr>
        <w:tc>
          <w:tcPr>
            <w:tcW w:w="709" w:type="dxa"/>
            <w:vMerge/>
            <w:vAlign w:val="center"/>
          </w:tcPr>
          <w:p w14:paraId="5199D6AF" w14:textId="77777777" w:rsidR="0000008F" w:rsidRPr="00F4438E" w:rsidRDefault="0000008F" w:rsidP="00443988">
            <w:pPr>
              <w:spacing w:before="120" w:after="120" w:line="312" w:lineRule="auto"/>
              <w:jc w:val="center"/>
              <w:rPr>
                <w:rFonts w:cs="Times New Roman"/>
                <w:b/>
                <w:noProof/>
                <w:spacing w:val="-8"/>
                <w:sz w:val="26"/>
                <w:szCs w:val="26"/>
                <w:lang w:val="vi-VN"/>
              </w:rPr>
            </w:pPr>
          </w:p>
        </w:tc>
        <w:tc>
          <w:tcPr>
            <w:tcW w:w="1843" w:type="dxa"/>
            <w:gridSpan w:val="2"/>
            <w:vMerge/>
            <w:vAlign w:val="center"/>
          </w:tcPr>
          <w:p w14:paraId="15CDC979" w14:textId="77777777" w:rsidR="0000008F" w:rsidRPr="00F4438E" w:rsidRDefault="0000008F" w:rsidP="00443988">
            <w:pPr>
              <w:spacing w:before="120" w:after="120" w:line="312" w:lineRule="auto"/>
              <w:jc w:val="center"/>
              <w:rPr>
                <w:rFonts w:cs="Times New Roman"/>
                <w:b/>
                <w:noProof/>
                <w:spacing w:val="-8"/>
                <w:sz w:val="26"/>
                <w:szCs w:val="26"/>
                <w:lang w:val="vi-VN"/>
              </w:rPr>
            </w:pPr>
          </w:p>
        </w:tc>
        <w:tc>
          <w:tcPr>
            <w:tcW w:w="2268" w:type="dxa"/>
            <w:vMerge/>
            <w:vAlign w:val="center"/>
          </w:tcPr>
          <w:p w14:paraId="12B6EEE4" w14:textId="77777777" w:rsidR="0000008F" w:rsidRPr="00F4438E" w:rsidRDefault="0000008F" w:rsidP="00443988">
            <w:pPr>
              <w:spacing w:before="120" w:after="120" w:line="312" w:lineRule="auto"/>
              <w:jc w:val="center"/>
              <w:rPr>
                <w:rFonts w:cs="Times New Roman"/>
                <w:b/>
                <w:i/>
                <w:noProof/>
                <w:spacing w:val="-8"/>
                <w:sz w:val="26"/>
                <w:szCs w:val="26"/>
                <w:lang w:val="vi-VN"/>
              </w:rPr>
            </w:pPr>
          </w:p>
        </w:tc>
        <w:tc>
          <w:tcPr>
            <w:tcW w:w="8618" w:type="dxa"/>
            <w:vAlign w:val="center"/>
          </w:tcPr>
          <w:p w14:paraId="0EF762B2" w14:textId="77777777" w:rsidR="0000008F" w:rsidRPr="00F4438E" w:rsidRDefault="0000008F" w:rsidP="00443988">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Thông hiểu:</w:t>
            </w:r>
          </w:p>
          <w:p w14:paraId="4391ED2D" w14:textId="19F80592" w:rsidR="0000008F" w:rsidRPr="007B0D02" w:rsidRDefault="0000008F" w:rsidP="00443988">
            <w:pPr>
              <w:suppressAutoHyphens/>
              <w:spacing w:before="120" w:after="120" w:line="312" w:lineRule="auto"/>
              <w:rPr>
                <w:rFonts w:eastAsia="Times New Roman" w:cs="Times New Roman"/>
                <w:noProof/>
                <w:color w:val="000000"/>
                <w:sz w:val="26"/>
                <w:szCs w:val="26"/>
              </w:rPr>
            </w:pPr>
            <w:r w:rsidRPr="00F4438E">
              <w:rPr>
                <w:rFonts w:eastAsia="Calibri" w:cs="Times New Roman"/>
                <w:noProof/>
                <w:sz w:val="26"/>
                <w:szCs w:val="26"/>
                <w:lang w:val="vi-VN"/>
              </w:rPr>
              <w:t>Tính được giá trị của đa thức khi biết giá trị của các biến.</w:t>
            </w:r>
          </w:p>
        </w:tc>
      </w:tr>
      <w:tr w:rsidR="0000008F" w:rsidRPr="00815332" w14:paraId="10CF42DE" w14:textId="77777777" w:rsidTr="001B38BF">
        <w:trPr>
          <w:trHeight w:val="4727"/>
        </w:trPr>
        <w:tc>
          <w:tcPr>
            <w:tcW w:w="709" w:type="dxa"/>
            <w:vMerge/>
            <w:tcBorders>
              <w:bottom w:val="single" w:sz="4" w:space="0" w:color="auto"/>
            </w:tcBorders>
            <w:vAlign w:val="center"/>
          </w:tcPr>
          <w:p w14:paraId="7864F80D" w14:textId="77777777" w:rsidR="0000008F" w:rsidRPr="00F4438E" w:rsidRDefault="0000008F" w:rsidP="00443988">
            <w:pPr>
              <w:spacing w:before="120" w:after="120" w:line="312" w:lineRule="auto"/>
              <w:jc w:val="center"/>
              <w:rPr>
                <w:rFonts w:cs="Times New Roman"/>
                <w:b/>
                <w:noProof/>
                <w:spacing w:val="-8"/>
                <w:sz w:val="26"/>
                <w:szCs w:val="26"/>
                <w:lang w:val="vi-VN"/>
              </w:rPr>
            </w:pPr>
          </w:p>
        </w:tc>
        <w:tc>
          <w:tcPr>
            <w:tcW w:w="1843" w:type="dxa"/>
            <w:gridSpan w:val="2"/>
            <w:vMerge/>
            <w:tcBorders>
              <w:bottom w:val="single" w:sz="4" w:space="0" w:color="auto"/>
            </w:tcBorders>
            <w:vAlign w:val="center"/>
          </w:tcPr>
          <w:p w14:paraId="548D0B39" w14:textId="77777777" w:rsidR="0000008F" w:rsidRPr="00F4438E" w:rsidRDefault="0000008F" w:rsidP="00443988">
            <w:pPr>
              <w:spacing w:before="120" w:after="120" w:line="312" w:lineRule="auto"/>
              <w:jc w:val="center"/>
              <w:rPr>
                <w:rFonts w:cs="Times New Roman"/>
                <w:b/>
                <w:noProof/>
                <w:spacing w:val="-8"/>
                <w:sz w:val="26"/>
                <w:szCs w:val="26"/>
                <w:lang w:val="vi-VN"/>
              </w:rPr>
            </w:pPr>
          </w:p>
        </w:tc>
        <w:tc>
          <w:tcPr>
            <w:tcW w:w="2268" w:type="dxa"/>
            <w:vMerge/>
            <w:tcBorders>
              <w:bottom w:val="single" w:sz="4" w:space="0" w:color="auto"/>
            </w:tcBorders>
            <w:vAlign w:val="center"/>
          </w:tcPr>
          <w:p w14:paraId="41F47754" w14:textId="77777777" w:rsidR="0000008F" w:rsidRPr="00F4438E" w:rsidRDefault="0000008F" w:rsidP="00443988">
            <w:pPr>
              <w:spacing w:before="120" w:after="120" w:line="312" w:lineRule="auto"/>
              <w:jc w:val="center"/>
              <w:rPr>
                <w:rFonts w:cs="Times New Roman"/>
                <w:b/>
                <w:i/>
                <w:noProof/>
                <w:spacing w:val="-8"/>
                <w:sz w:val="26"/>
                <w:szCs w:val="26"/>
                <w:lang w:val="vi-VN"/>
              </w:rPr>
            </w:pPr>
          </w:p>
        </w:tc>
        <w:tc>
          <w:tcPr>
            <w:tcW w:w="8618" w:type="dxa"/>
            <w:tcBorders>
              <w:bottom w:val="single" w:sz="4" w:space="0" w:color="auto"/>
            </w:tcBorders>
            <w:vAlign w:val="center"/>
          </w:tcPr>
          <w:p w14:paraId="5A92A163" w14:textId="77777777" w:rsidR="0000008F" w:rsidRDefault="0000008F" w:rsidP="00443988">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Vận dụng:</w:t>
            </w:r>
          </w:p>
          <w:p w14:paraId="41DB24B1" w14:textId="77777777" w:rsidR="0000008F" w:rsidRPr="00F4438E" w:rsidRDefault="0000008F" w:rsidP="0000008F">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Thực hiện được việc thu gọn đơn thức, đa thức.</w:t>
            </w:r>
          </w:p>
          <w:p w14:paraId="0F1B6801" w14:textId="77777777" w:rsidR="0000008F" w:rsidRPr="00F4438E" w:rsidRDefault="0000008F" w:rsidP="0000008F">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Thực hiện được phép nhân đơn thức với đa thức và phép chia hết một đơn thức cho một đơn thức.</w:t>
            </w:r>
          </w:p>
          <w:p w14:paraId="2971AFB4" w14:textId="77777777" w:rsidR="0000008F" w:rsidRPr="00F4438E" w:rsidRDefault="0000008F" w:rsidP="0000008F">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Thực hiện được các phép tính: phép cộng, phép trừ, phép nhân các đa thức nhiều biến trong những trường hợp đơn giản.</w:t>
            </w:r>
          </w:p>
          <w:p w14:paraId="5A938F8D" w14:textId="096E4EDB" w:rsidR="0000008F" w:rsidRPr="00F4438E" w:rsidRDefault="0000008F" w:rsidP="0000008F">
            <w:pPr>
              <w:spacing w:before="120" w:after="120" w:line="312" w:lineRule="auto"/>
              <w:jc w:val="both"/>
              <w:rPr>
                <w:rFonts w:cs="Times New Roman"/>
                <w:b/>
                <w:noProof/>
                <w:spacing w:val="-4"/>
                <w:sz w:val="26"/>
                <w:szCs w:val="26"/>
                <w:lang w:val="vi-VN"/>
              </w:rPr>
            </w:pPr>
            <w:r w:rsidRPr="00F4438E">
              <w:rPr>
                <w:rFonts w:eastAsia="Calibri" w:cs="Times New Roman"/>
                <w:noProof/>
                <w:sz w:val="26"/>
                <w:szCs w:val="26"/>
                <w:lang w:val="vi-VN"/>
              </w:rPr>
              <w:t>– Thực hiện được phép chia hết một đa thức cho một đơn thức trong những trường hợp đơn giản.</w:t>
            </w:r>
          </w:p>
          <w:p w14:paraId="464644EE" w14:textId="09D3004C" w:rsidR="0000008F" w:rsidRPr="007B0D02" w:rsidRDefault="0000008F" w:rsidP="00443988">
            <w:pPr>
              <w:spacing w:before="120" w:after="120" w:line="312" w:lineRule="auto"/>
              <w:jc w:val="both"/>
              <w:rPr>
                <w:rFonts w:cs="Times New Roman"/>
                <w:b/>
                <w:noProof/>
                <w:spacing w:val="-4"/>
                <w:sz w:val="26"/>
                <w:szCs w:val="26"/>
              </w:rPr>
            </w:pPr>
            <w:r w:rsidRPr="00F4438E">
              <w:rPr>
                <w:rFonts w:eastAsia="Times New Roman" w:cs="Times New Roman"/>
                <w:noProof/>
                <w:color w:val="000000"/>
                <w:sz w:val="26"/>
                <w:szCs w:val="26"/>
                <w:lang w:val="vi-VN"/>
              </w:rPr>
              <w:t xml:space="preserve">– </w:t>
            </w:r>
            <w:r>
              <w:rPr>
                <w:rFonts w:eastAsia="Times New Roman" w:cs="Times New Roman"/>
                <w:noProof/>
                <w:color w:val="000000"/>
                <w:sz w:val="26"/>
                <w:szCs w:val="26"/>
              </w:rPr>
              <w:t>Sử dụng phép tính đơn thức, đa thức vào một số bài toán thực tế tính chu vi, diện tích…</w:t>
            </w:r>
          </w:p>
        </w:tc>
      </w:tr>
      <w:tr w:rsidR="0087745A" w:rsidRPr="00815332" w14:paraId="11A34BBB" w14:textId="77777777" w:rsidTr="00443988">
        <w:trPr>
          <w:trHeight w:val="167"/>
        </w:trPr>
        <w:tc>
          <w:tcPr>
            <w:tcW w:w="709" w:type="dxa"/>
            <w:vMerge w:val="restart"/>
            <w:vAlign w:val="center"/>
          </w:tcPr>
          <w:p w14:paraId="4CE3CA23" w14:textId="77777777" w:rsidR="0087745A" w:rsidRPr="00F4438E" w:rsidRDefault="0087745A" w:rsidP="00443988">
            <w:pPr>
              <w:spacing w:before="120" w:after="120" w:line="312" w:lineRule="auto"/>
              <w:jc w:val="center"/>
              <w:rPr>
                <w:rFonts w:cs="Times New Roman"/>
                <w:b/>
                <w:noProof/>
                <w:spacing w:val="-8"/>
                <w:sz w:val="26"/>
                <w:szCs w:val="26"/>
                <w:lang w:val="vi-VN"/>
              </w:rPr>
            </w:pPr>
          </w:p>
          <w:p w14:paraId="59CE70A9" w14:textId="77777777" w:rsidR="0087745A" w:rsidRPr="00F4438E" w:rsidRDefault="0087745A" w:rsidP="00443988">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tc>
        <w:tc>
          <w:tcPr>
            <w:tcW w:w="1843" w:type="dxa"/>
            <w:gridSpan w:val="2"/>
            <w:vMerge w:val="restart"/>
            <w:vAlign w:val="center"/>
          </w:tcPr>
          <w:p w14:paraId="5FC4FC54" w14:textId="77777777" w:rsidR="0087745A" w:rsidRPr="00F4438E" w:rsidRDefault="0087745A" w:rsidP="00443988">
            <w:pPr>
              <w:spacing w:before="120" w:after="120" w:line="312" w:lineRule="auto"/>
              <w:jc w:val="center"/>
              <w:rPr>
                <w:rFonts w:eastAsia="Times New Roman" w:cs="Times New Roman"/>
                <w:b/>
                <w:bCs/>
                <w:noProof/>
                <w:color w:val="000000"/>
                <w:sz w:val="26"/>
                <w:szCs w:val="26"/>
                <w:lang w:val="vi-VN"/>
              </w:rPr>
            </w:pPr>
          </w:p>
          <w:p w14:paraId="231102CD" w14:textId="567ADFF9" w:rsidR="0087745A" w:rsidRPr="007B0D02" w:rsidRDefault="0087745A" w:rsidP="00443988">
            <w:pPr>
              <w:spacing w:before="120" w:after="120" w:line="312" w:lineRule="auto"/>
              <w:jc w:val="center"/>
              <w:rPr>
                <w:rFonts w:cs="Times New Roman"/>
                <w:b/>
                <w:noProof/>
                <w:spacing w:val="-8"/>
                <w:sz w:val="26"/>
                <w:szCs w:val="26"/>
              </w:rPr>
            </w:pPr>
            <w:r>
              <w:rPr>
                <w:rFonts w:eastAsia="Times New Roman" w:cs="Times New Roman"/>
                <w:b/>
                <w:bCs/>
                <w:noProof/>
                <w:color w:val="000000"/>
                <w:sz w:val="26"/>
                <w:szCs w:val="26"/>
              </w:rPr>
              <w:t>Hằng đẳng thức</w:t>
            </w:r>
          </w:p>
        </w:tc>
        <w:tc>
          <w:tcPr>
            <w:tcW w:w="2268" w:type="dxa"/>
            <w:vMerge w:val="restart"/>
            <w:vAlign w:val="center"/>
          </w:tcPr>
          <w:p w14:paraId="5EA5359B" w14:textId="52DBB31C" w:rsidR="0087745A" w:rsidRPr="0087745A" w:rsidRDefault="0087745A" w:rsidP="00443988">
            <w:pPr>
              <w:spacing w:before="120" w:after="120" w:line="312" w:lineRule="auto"/>
              <w:jc w:val="center"/>
              <w:rPr>
                <w:rFonts w:cs="Times New Roman"/>
                <w:b/>
                <w:i/>
                <w:noProof/>
                <w:spacing w:val="-8"/>
                <w:sz w:val="26"/>
                <w:szCs w:val="26"/>
              </w:rPr>
            </w:pPr>
            <w:r>
              <w:rPr>
                <w:rFonts w:cs="Times New Roman"/>
                <w:b/>
                <w:bCs/>
                <w:i/>
                <w:noProof/>
                <w:color w:val="000000"/>
                <w:sz w:val="26"/>
                <w:szCs w:val="26"/>
              </w:rPr>
              <w:t>Các hằng đẳng thức</w:t>
            </w:r>
          </w:p>
        </w:tc>
        <w:tc>
          <w:tcPr>
            <w:tcW w:w="8618" w:type="dxa"/>
          </w:tcPr>
          <w:p w14:paraId="030671ED" w14:textId="77777777" w:rsidR="0087745A" w:rsidRPr="00F4438E" w:rsidRDefault="0087745A" w:rsidP="00443988">
            <w:pPr>
              <w:suppressAutoHyphens/>
              <w:spacing w:before="120" w:after="120"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294D32D1" w14:textId="51392239" w:rsidR="0087745A" w:rsidRPr="007B0D02" w:rsidRDefault="0087745A" w:rsidP="00443988">
            <w:pPr>
              <w:suppressAutoHyphens/>
              <w:spacing w:before="120" w:after="120" w:line="312" w:lineRule="auto"/>
              <w:rPr>
                <w:rFonts w:cs="Times New Roman"/>
                <w:noProof/>
                <w:color w:val="000000"/>
                <w:sz w:val="26"/>
                <w:szCs w:val="26"/>
              </w:rPr>
            </w:pPr>
            <w:r w:rsidRPr="00F4438E">
              <w:rPr>
                <w:rFonts w:cs="Times New Roman"/>
                <w:noProof/>
                <w:color w:val="000000"/>
                <w:sz w:val="26"/>
                <w:szCs w:val="26"/>
                <w:lang w:val="vi-VN"/>
              </w:rPr>
              <w:t xml:space="preserve">– Nhận biết được </w:t>
            </w:r>
            <w:r>
              <w:rPr>
                <w:rFonts w:cs="Times New Roman"/>
                <w:noProof/>
                <w:color w:val="000000"/>
                <w:sz w:val="26"/>
                <w:szCs w:val="26"/>
              </w:rPr>
              <w:t>các hằng đẳng thức</w:t>
            </w:r>
          </w:p>
        </w:tc>
      </w:tr>
      <w:tr w:rsidR="0087745A" w:rsidRPr="00815332" w14:paraId="3F0F4FF7" w14:textId="77777777" w:rsidTr="00443988">
        <w:trPr>
          <w:trHeight w:val="167"/>
        </w:trPr>
        <w:tc>
          <w:tcPr>
            <w:tcW w:w="709" w:type="dxa"/>
            <w:vMerge/>
            <w:vAlign w:val="center"/>
          </w:tcPr>
          <w:p w14:paraId="409CFA35" w14:textId="77777777" w:rsidR="0087745A" w:rsidRPr="00F4438E" w:rsidRDefault="0087745A" w:rsidP="00443988">
            <w:pPr>
              <w:spacing w:before="120" w:after="120" w:line="312" w:lineRule="auto"/>
              <w:jc w:val="center"/>
              <w:rPr>
                <w:rFonts w:cs="Times New Roman"/>
                <w:b/>
                <w:noProof/>
                <w:spacing w:val="-8"/>
                <w:sz w:val="26"/>
                <w:szCs w:val="26"/>
                <w:lang w:val="vi-VN"/>
              </w:rPr>
            </w:pPr>
          </w:p>
        </w:tc>
        <w:tc>
          <w:tcPr>
            <w:tcW w:w="1843" w:type="dxa"/>
            <w:gridSpan w:val="2"/>
            <w:vMerge/>
            <w:vAlign w:val="center"/>
          </w:tcPr>
          <w:p w14:paraId="6137A2B6" w14:textId="77777777" w:rsidR="0087745A" w:rsidRPr="00F4438E" w:rsidRDefault="0087745A" w:rsidP="00443988">
            <w:pPr>
              <w:spacing w:before="120" w:after="120" w:line="312" w:lineRule="auto"/>
              <w:jc w:val="center"/>
              <w:rPr>
                <w:rFonts w:cs="Times New Roman"/>
                <w:b/>
                <w:noProof/>
                <w:spacing w:val="-8"/>
                <w:sz w:val="26"/>
                <w:szCs w:val="26"/>
                <w:lang w:val="vi-VN"/>
              </w:rPr>
            </w:pPr>
          </w:p>
        </w:tc>
        <w:tc>
          <w:tcPr>
            <w:tcW w:w="2268" w:type="dxa"/>
            <w:vMerge/>
            <w:vAlign w:val="center"/>
          </w:tcPr>
          <w:p w14:paraId="2E6A09B1" w14:textId="77777777" w:rsidR="0087745A" w:rsidRPr="00F4438E" w:rsidRDefault="0087745A" w:rsidP="00443988">
            <w:pPr>
              <w:spacing w:before="120" w:after="120" w:line="312" w:lineRule="auto"/>
              <w:jc w:val="center"/>
              <w:rPr>
                <w:rFonts w:cs="Times New Roman"/>
                <w:b/>
                <w:i/>
                <w:noProof/>
                <w:spacing w:val="-8"/>
                <w:sz w:val="26"/>
                <w:szCs w:val="26"/>
                <w:lang w:val="vi-VN"/>
              </w:rPr>
            </w:pPr>
          </w:p>
        </w:tc>
        <w:tc>
          <w:tcPr>
            <w:tcW w:w="8618" w:type="dxa"/>
          </w:tcPr>
          <w:p w14:paraId="3502A285" w14:textId="77777777" w:rsidR="0087745A" w:rsidRPr="00F4438E" w:rsidRDefault="0087745A" w:rsidP="00443988">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Thông hiểu:</w:t>
            </w:r>
          </w:p>
          <w:p w14:paraId="41218C47" w14:textId="5287C1F8" w:rsidR="0087745A" w:rsidRPr="0000008F" w:rsidRDefault="0000008F" w:rsidP="00443988">
            <w:pPr>
              <w:spacing w:before="120" w:after="120" w:line="312" w:lineRule="auto"/>
              <w:jc w:val="both"/>
              <w:rPr>
                <w:rFonts w:cs="Times New Roman"/>
                <w:noProof/>
                <w:spacing w:val="-8"/>
                <w:sz w:val="26"/>
                <w:szCs w:val="26"/>
              </w:rPr>
            </w:pPr>
            <w:r w:rsidRPr="00F4438E">
              <w:rPr>
                <w:rFonts w:eastAsia="Calibri" w:cs="Times New Roman"/>
                <w:noProof/>
                <w:sz w:val="26"/>
                <w:szCs w:val="26"/>
                <w:lang w:val="vi-VN"/>
              </w:rPr>
              <w:t>– Mô tả được các hằng đẳng thức: bình phương của tổng và hiệu; hiệu hai bình phương; lập phương của tổng và hiệu</w:t>
            </w:r>
            <w:r>
              <w:rPr>
                <w:rFonts w:eastAsia="Calibri" w:cs="Times New Roman"/>
                <w:noProof/>
                <w:sz w:val="26"/>
                <w:szCs w:val="26"/>
              </w:rPr>
              <w:t>.</w:t>
            </w:r>
          </w:p>
        </w:tc>
      </w:tr>
      <w:tr w:rsidR="0087745A" w:rsidRPr="00815332" w14:paraId="6109C40A" w14:textId="77777777" w:rsidTr="00337D57">
        <w:trPr>
          <w:trHeight w:val="2832"/>
        </w:trPr>
        <w:tc>
          <w:tcPr>
            <w:tcW w:w="709" w:type="dxa"/>
            <w:vMerge/>
            <w:tcBorders>
              <w:bottom w:val="single" w:sz="4" w:space="0" w:color="auto"/>
            </w:tcBorders>
            <w:vAlign w:val="center"/>
          </w:tcPr>
          <w:p w14:paraId="497B9E35" w14:textId="77777777" w:rsidR="0087745A" w:rsidRPr="00F4438E" w:rsidRDefault="0087745A" w:rsidP="00443988">
            <w:pPr>
              <w:spacing w:before="120" w:after="120" w:line="312" w:lineRule="auto"/>
              <w:jc w:val="center"/>
              <w:rPr>
                <w:rFonts w:cs="Times New Roman"/>
                <w:b/>
                <w:noProof/>
                <w:spacing w:val="-8"/>
                <w:sz w:val="26"/>
                <w:szCs w:val="26"/>
                <w:lang w:val="vi-VN"/>
              </w:rPr>
            </w:pPr>
          </w:p>
        </w:tc>
        <w:tc>
          <w:tcPr>
            <w:tcW w:w="1843" w:type="dxa"/>
            <w:gridSpan w:val="2"/>
            <w:vMerge/>
            <w:tcBorders>
              <w:bottom w:val="single" w:sz="4" w:space="0" w:color="auto"/>
            </w:tcBorders>
            <w:vAlign w:val="center"/>
          </w:tcPr>
          <w:p w14:paraId="26712B2D" w14:textId="77777777" w:rsidR="0087745A" w:rsidRPr="00F4438E" w:rsidRDefault="0087745A" w:rsidP="00443988">
            <w:pPr>
              <w:spacing w:before="120" w:after="120" w:line="312" w:lineRule="auto"/>
              <w:jc w:val="center"/>
              <w:rPr>
                <w:rFonts w:cs="Times New Roman"/>
                <w:b/>
                <w:noProof/>
                <w:spacing w:val="-8"/>
                <w:sz w:val="26"/>
                <w:szCs w:val="26"/>
                <w:lang w:val="vi-VN"/>
              </w:rPr>
            </w:pPr>
          </w:p>
        </w:tc>
        <w:tc>
          <w:tcPr>
            <w:tcW w:w="2268" w:type="dxa"/>
            <w:vMerge/>
            <w:tcBorders>
              <w:bottom w:val="single" w:sz="4" w:space="0" w:color="auto"/>
            </w:tcBorders>
            <w:vAlign w:val="center"/>
          </w:tcPr>
          <w:p w14:paraId="5E92219B" w14:textId="3072ABF8" w:rsidR="0087745A" w:rsidRPr="00F4438E" w:rsidRDefault="0087745A" w:rsidP="00443988">
            <w:pPr>
              <w:spacing w:before="120" w:after="120" w:line="312" w:lineRule="auto"/>
              <w:jc w:val="center"/>
              <w:rPr>
                <w:rFonts w:cs="Times New Roman"/>
                <w:b/>
                <w:i/>
                <w:noProof/>
                <w:spacing w:val="-8"/>
                <w:sz w:val="26"/>
                <w:szCs w:val="26"/>
                <w:lang w:val="vi-VN"/>
              </w:rPr>
            </w:pPr>
          </w:p>
        </w:tc>
        <w:tc>
          <w:tcPr>
            <w:tcW w:w="8618" w:type="dxa"/>
            <w:tcBorders>
              <w:bottom w:val="single" w:sz="4" w:space="0" w:color="auto"/>
            </w:tcBorders>
          </w:tcPr>
          <w:p w14:paraId="7D35EC21" w14:textId="77777777" w:rsidR="0000008F" w:rsidRPr="00F4438E" w:rsidRDefault="0000008F" w:rsidP="0000008F">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Vận dụng: </w:t>
            </w:r>
          </w:p>
          <w:p w14:paraId="18B0AC05" w14:textId="77777777" w:rsidR="0000008F" w:rsidRPr="00F4438E" w:rsidRDefault="0000008F" w:rsidP="0000008F">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Vận dụng được các hằng đẳng thức để phân tích đa thức thành nhân tử ở dạng: vận dụng trực tiếp hằng đẳng thức; </w:t>
            </w:r>
          </w:p>
          <w:p w14:paraId="7F9A6460" w14:textId="4CC4035F" w:rsidR="0087745A" w:rsidRPr="00F4438E" w:rsidRDefault="0000008F" w:rsidP="0000008F">
            <w:pPr>
              <w:spacing w:before="120" w:after="120" w:line="312" w:lineRule="auto"/>
              <w:jc w:val="both"/>
              <w:rPr>
                <w:rFonts w:eastAsia="Times New Roman" w:cs="Times New Roman"/>
                <w:noProof/>
                <w:color w:val="000000"/>
                <w:sz w:val="26"/>
                <w:szCs w:val="26"/>
                <w:lang w:val="vi-VN"/>
              </w:rPr>
            </w:pPr>
            <w:r w:rsidRPr="00F4438E">
              <w:rPr>
                <w:rFonts w:eastAsia="Calibri" w:cs="Times New Roman"/>
                <w:noProof/>
                <w:sz w:val="26"/>
                <w:szCs w:val="26"/>
                <w:lang w:val="vi-VN"/>
              </w:rPr>
              <w:t>– Vận dụng hằng đẳng thức thông qua nhóm hạng tử và đặt nhân tử chung.</w:t>
            </w:r>
          </w:p>
        </w:tc>
      </w:tr>
      <w:tr w:rsidR="00DE658F" w:rsidRPr="00815332" w14:paraId="3C4FEFCB" w14:textId="77777777" w:rsidTr="00443988">
        <w:trPr>
          <w:trHeight w:val="627"/>
        </w:trPr>
        <w:tc>
          <w:tcPr>
            <w:tcW w:w="13438" w:type="dxa"/>
            <w:gridSpan w:val="5"/>
            <w:vAlign w:val="center"/>
          </w:tcPr>
          <w:p w14:paraId="7E05B725" w14:textId="217B0AAB" w:rsidR="00DE658F" w:rsidRPr="00F4438E" w:rsidRDefault="00DE658F" w:rsidP="00443988">
            <w:pPr>
              <w:spacing w:before="120" w:after="120" w:line="312" w:lineRule="auto"/>
              <w:rPr>
                <w:rFonts w:eastAsia="Times New Roman" w:cs="Times New Roman"/>
                <w:b/>
                <w:i/>
                <w:noProof/>
                <w:color w:val="000000"/>
                <w:sz w:val="26"/>
                <w:szCs w:val="26"/>
                <w:lang w:val="vi-VN"/>
              </w:rPr>
            </w:pPr>
            <w:r w:rsidRPr="00F4438E">
              <w:rPr>
                <w:rFonts w:eastAsia="Times New Roman" w:cs="Times New Roman"/>
                <w:b/>
                <w:noProof/>
                <w:color w:val="000000"/>
                <w:sz w:val="26"/>
                <w:szCs w:val="26"/>
                <w:lang w:val="vi-VN"/>
              </w:rPr>
              <w:t xml:space="preserve">HÌNH HỌC </w:t>
            </w:r>
          </w:p>
        </w:tc>
      </w:tr>
      <w:tr w:rsidR="00DE658F" w:rsidRPr="00F4438E" w14:paraId="4C8ADDF7" w14:textId="77777777" w:rsidTr="00443988">
        <w:trPr>
          <w:trHeight w:val="421"/>
        </w:trPr>
        <w:tc>
          <w:tcPr>
            <w:tcW w:w="13438" w:type="dxa"/>
            <w:gridSpan w:val="5"/>
          </w:tcPr>
          <w:p w14:paraId="054BEB34" w14:textId="77777777" w:rsidR="00DE658F" w:rsidRPr="00F4438E" w:rsidRDefault="00DE658F" w:rsidP="00443988">
            <w:pPr>
              <w:spacing w:before="120" w:after="120" w:line="312" w:lineRule="auto"/>
              <w:rPr>
                <w:rFonts w:eastAsia="Calibri" w:cs="Times New Roman"/>
                <w:b/>
                <w:i/>
                <w:noProof/>
                <w:spacing w:val="-8"/>
                <w:sz w:val="26"/>
                <w:szCs w:val="26"/>
                <w:lang w:val="vi-VN"/>
              </w:rPr>
            </w:pPr>
            <w:r w:rsidRPr="00F4438E">
              <w:rPr>
                <w:rFonts w:eastAsia="Calibri" w:cs="Times New Roman"/>
                <w:b/>
                <w:i/>
                <w:noProof/>
                <w:spacing w:val="-8"/>
                <w:sz w:val="26"/>
                <w:szCs w:val="26"/>
                <w:lang w:val="vi-VN"/>
              </w:rPr>
              <w:t>HÌNH HỌC PHẲNG</w:t>
            </w:r>
          </w:p>
        </w:tc>
      </w:tr>
      <w:tr w:rsidR="0000008F" w:rsidRPr="00815332" w14:paraId="56BC7AEC" w14:textId="77777777" w:rsidTr="0000008F">
        <w:trPr>
          <w:trHeight w:val="1258"/>
        </w:trPr>
        <w:tc>
          <w:tcPr>
            <w:tcW w:w="709" w:type="dxa"/>
            <w:vMerge w:val="restart"/>
            <w:vAlign w:val="center"/>
          </w:tcPr>
          <w:p w14:paraId="06722FCA" w14:textId="3E841E93" w:rsidR="0000008F" w:rsidRPr="0087745A" w:rsidRDefault="0000008F" w:rsidP="00443988">
            <w:pPr>
              <w:spacing w:before="120" w:after="120" w:line="312" w:lineRule="auto"/>
              <w:jc w:val="center"/>
              <w:rPr>
                <w:rFonts w:eastAsia="Calibri" w:cs="Times New Roman"/>
                <w:b/>
                <w:noProof/>
                <w:spacing w:val="-8"/>
                <w:sz w:val="26"/>
                <w:szCs w:val="26"/>
              </w:rPr>
            </w:pPr>
            <w:r>
              <w:rPr>
                <w:rFonts w:eastAsia="Calibri" w:cs="Times New Roman"/>
                <w:b/>
                <w:noProof/>
                <w:spacing w:val="-8"/>
                <w:sz w:val="26"/>
                <w:szCs w:val="26"/>
              </w:rPr>
              <w:t>1</w:t>
            </w:r>
          </w:p>
        </w:tc>
        <w:tc>
          <w:tcPr>
            <w:tcW w:w="1531" w:type="dxa"/>
            <w:vMerge w:val="restart"/>
            <w:vAlign w:val="center"/>
          </w:tcPr>
          <w:p w14:paraId="65A010CD" w14:textId="2DD00A3B" w:rsidR="0000008F" w:rsidRPr="0087745A" w:rsidRDefault="0000008F" w:rsidP="00443988">
            <w:pPr>
              <w:spacing w:before="120" w:after="120" w:line="312" w:lineRule="auto"/>
              <w:jc w:val="center"/>
              <w:rPr>
                <w:rFonts w:eastAsia="Calibri" w:cs="Times New Roman"/>
                <w:b/>
                <w:noProof/>
                <w:spacing w:val="-8"/>
                <w:sz w:val="26"/>
                <w:szCs w:val="26"/>
              </w:rPr>
            </w:pPr>
            <w:r>
              <w:rPr>
                <w:rFonts w:eastAsia="Times New Roman" w:cs="Times New Roman"/>
                <w:b/>
                <w:bCs/>
                <w:noProof/>
                <w:color w:val="000000"/>
                <w:sz w:val="26"/>
                <w:szCs w:val="26"/>
              </w:rPr>
              <w:t>Tứ giác</w:t>
            </w:r>
          </w:p>
        </w:tc>
        <w:tc>
          <w:tcPr>
            <w:tcW w:w="2580" w:type="dxa"/>
            <w:gridSpan w:val="2"/>
            <w:vMerge w:val="restart"/>
            <w:vAlign w:val="center"/>
          </w:tcPr>
          <w:p w14:paraId="48B1800F" w14:textId="659E0998" w:rsidR="0000008F" w:rsidRPr="0087745A" w:rsidRDefault="0000008F" w:rsidP="00443988">
            <w:pPr>
              <w:spacing w:before="120" w:after="120" w:line="312" w:lineRule="auto"/>
              <w:jc w:val="center"/>
              <w:rPr>
                <w:rFonts w:eastAsia="Calibri" w:cs="Times New Roman"/>
                <w:b/>
                <w:noProof/>
                <w:spacing w:val="-8"/>
                <w:sz w:val="26"/>
                <w:szCs w:val="26"/>
              </w:rPr>
            </w:pPr>
            <w:r>
              <w:rPr>
                <w:rFonts w:eastAsia="Calibri" w:cs="Times New Roman"/>
                <w:b/>
                <w:noProof/>
                <w:spacing w:val="-8"/>
                <w:sz w:val="26"/>
                <w:szCs w:val="26"/>
              </w:rPr>
              <w:t>Tứ giác</w:t>
            </w:r>
          </w:p>
        </w:tc>
        <w:tc>
          <w:tcPr>
            <w:tcW w:w="8618" w:type="dxa"/>
          </w:tcPr>
          <w:p w14:paraId="5C8A9564" w14:textId="77777777" w:rsidR="0000008F" w:rsidRPr="00F4438E" w:rsidRDefault="0000008F" w:rsidP="00443988">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1121BF81" w14:textId="558C1EC0" w:rsidR="0000008F" w:rsidRPr="0000008F" w:rsidRDefault="0000008F" w:rsidP="0000008F">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Mô tả được tứ giác, tứ giác lồi.</w:t>
            </w:r>
          </w:p>
        </w:tc>
      </w:tr>
      <w:tr w:rsidR="0000008F" w:rsidRPr="00815332" w14:paraId="33C1264C" w14:textId="77777777" w:rsidTr="001D5BC4">
        <w:trPr>
          <w:trHeight w:val="70"/>
        </w:trPr>
        <w:tc>
          <w:tcPr>
            <w:tcW w:w="709" w:type="dxa"/>
            <w:vMerge/>
          </w:tcPr>
          <w:p w14:paraId="2207BE71" w14:textId="77777777" w:rsidR="0000008F" w:rsidRPr="00F4438E" w:rsidRDefault="0000008F" w:rsidP="00443988">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1E21B44B" w14:textId="77777777" w:rsidR="0000008F" w:rsidRPr="00F4438E" w:rsidRDefault="0000008F" w:rsidP="00443988">
            <w:pPr>
              <w:spacing w:before="120" w:after="120" w:line="312" w:lineRule="auto"/>
              <w:jc w:val="center"/>
              <w:rPr>
                <w:rFonts w:eastAsia="Calibri" w:cs="Times New Roman"/>
                <w:b/>
                <w:noProof/>
                <w:spacing w:val="-8"/>
                <w:sz w:val="26"/>
                <w:szCs w:val="26"/>
                <w:lang w:val="vi-VN"/>
              </w:rPr>
            </w:pPr>
          </w:p>
        </w:tc>
        <w:tc>
          <w:tcPr>
            <w:tcW w:w="2580" w:type="dxa"/>
            <w:gridSpan w:val="2"/>
            <w:vMerge/>
            <w:vAlign w:val="center"/>
          </w:tcPr>
          <w:p w14:paraId="0E0E606A" w14:textId="77777777" w:rsidR="0000008F" w:rsidRPr="00F4438E" w:rsidRDefault="0000008F" w:rsidP="00443988">
            <w:pPr>
              <w:spacing w:before="120" w:after="120" w:line="312" w:lineRule="auto"/>
              <w:jc w:val="center"/>
              <w:rPr>
                <w:rFonts w:eastAsia="Times New Roman" w:cs="Times New Roman"/>
                <w:b/>
                <w:i/>
                <w:noProof/>
                <w:color w:val="000000"/>
                <w:sz w:val="26"/>
                <w:szCs w:val="26"/>
                <w:lang w:val="vi-VN"/>
              </w:rPr>
            </w:pPr>
          </w:p>
        </w:tc>
        <w:tc>
          <w:tcPr>
            <w:tcW w:w="8618" w:type="dxa"/>
          </w:tcPr>
          <w:p w14:paraId="58957AB4" w14:textId="77777777" w:rsidR="0000008F" w:rsidRPr="00F4438E" w:rsidRDefault="0000008F" w:rsidP="00443988">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CC4E9CB" w14:textId="7B874581" w:rsidR="001D5BC4" w:rsidRPr="001D5BC4" w:rsidRDefault="0000008F" w:rsidP="001D5BC4">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Calibri" w:cs="Times New Roman"/>
                <w:noProof/>
                <w:sz w:val="26"/>
                <w:szCs w:val="26"/>
                <w:lang w:val="vi-VN"/>
              </w:rPr>
              <w:t>– Giải thích được định lí về tổng các góc trong một tứ giác lồi bằng 360</w:t>
            </w:r>
            <w:r w:rsidRPr="00F4438E">
              <w:rPr>
                <w:rFonts w:eastAsia="Calibri" w:cs="Times New Roman"/>
                <w:noProof/>
                <w:sz w:val="26"/>
                <w:szCs w:val="26"/>
                <w:vertAlign w:val="superscript"/>
                <w:lang w:val="vi-VN"/>
              </w:rPr>
              <w:t>o</w:t>
            </w:r>
            <w:r w:rsidRPr="00F4438E">
              <w:rPr>
                <w:rFonts w:eastAsia="Calibri" w:cs="Times New Roman"/>
                <w:noProof/>
                <w:sz w:val="26"/>
                <w:szCs w:val="26"/>
                <w:lang w:val="vi-VN"/>
              </w:rPr>
              <w:t>.</w:t>
            </w:r>
          </w:p>
          <w:p w14:paraId="502FE25D" w14:textId="77777777" w:rsidR="001D5BC4" w:rsidRDefault="001D5BC4" w:rsidP="00443988">
            <w:pPr>
              <w:spacing w:before="120" w:after="120" w:line="312" w:lineRule="auto"/>
              <w:jc w:val="both"/>
              <w:rPr>
                <w:rFonts w:eastAsia="Calibri" w:cs="Times New Roman"/>
                <w:b/>
                <w:bCs/>
                <w:i/>
                <w:iCs/>
                <w:noProof/>
                <w:spacing w:val="-8"/>
                <w:sz w:val="26"/>
                <w:szCs w:val="26"/>
                <w:lang w:val="vi-VN"/>
              </w:rPr>
            </w:pPr>
          </w:p>
          <w:p w14:paraId="51A14AD8" w14:textId="3A0F3001" w:rsidR="001D5BC4" w:rsidRPr="00F4438E" w:rsidRDefault="001D5BC4" w:rsidP="00443988">
            <w:pPr>
              <w:spacing w:before="120" w:after="120" w:line="312" w:lineRule="auto"/>
              <w:jc w:val="both"/>
              <w:rPr>
                <w:rFonts w:eastAsia="Times New Roman" w:cs="Times New Roman"/>
                <w:noProof/>
                <w:color w:val="000000"/>
                <w:sz w:val="26"/>
                <w:szCs w:val="26"/>
                <w:lang w:val="vi-VN"/>
              </w:rPr>
            </w:pPr>
          </w:p>
        </w:tc>
      </w:tr>
      <w:tr w:rsidR="001D5BC4" w:rsidRPr="00815332" w14:paraId="0401C3BC" w14:textId="77777777" w:rsidTr="0044073A">
        <w:trPr>
          <w:trHeight w:val="5634"/>
        </w:trPr>
        <w:tc>
          <w:tcPr>
            <w:tcW w:w="709" w:type="dxa"/>
            <w:vMerge/>
          </w:tcPr>
          <w:p w14:paraId="0D1B609C" w14:textId="77777777" w:rsidR="001D5BC4" w:rsidRPr="00F4438E" w:rsidRDefault="001D5BC4" w:rsidP="00443988">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6E55FE7C" w14:textId="77777777" w:rsidR="001D5BC4" w:rsidRPr="00F4438E" w:rsidRDefault="001D5BC4" w:rsidP="00443988">
            <w:pPr>
              <w:spacing w:before="120" w:after="120" w:line="312" w:lineRule="auto"/>
              <w:jc w:val="center"/>
              <w:rPr>
                <w:rFonts w:eastAsia="Calibri" w:cs="Times New Roman"/>
                <w:b/>
                <w:noProof/>
                <w:spacing w:val="-8"/>
                <w:sz w:val="26"/>
                <w:szCs w:val="26"/>
                <w:lang w:val="vi-VN"/>
              </w:rPr>
            </w:pPr>
          </w:p>
        </w:tc>
        <w:tc>
          <w:tcPr>
            <w:tcW w:w="2580" w:type="dxa"/>
            <w:gridSpan w:val="2"/>
            <w:vMerge w:val="restart"/>
            <w:vAlign w:val="center"/>
          </w:tcPr>
          <w:p w14:paraId="44E0619F" w14:textId="5BB38410" w:rsidR="001D5BC4" w:rsidRPr="00F4438E" w:rsidRDefault="001D5BC4" w:rsidP="0000008F">
            <w:pPr>
              <w:suppressAutoHyphens/>
              <w:spacing w:before="120" w:after="120" w:line="312" w:lineRule="auto"/>
              <w:jc w:val="center"/>
              <w:rPr>
                <w:rFonts w:eastAsia="Times New Roman" w:cs="Times New Roman"/>
                <w:b/>
                <w:i/>
                <w:noProof/>
                <w:color w:val="000000"/>
                <w:sz w:val="26"/>
                <w:szCs w:val="26"/>
                <w:lang w:val="vi-VN"/>
              </w:rPr>
            </w:pPr>
            <w:r>
              <w:rPr>
                <w:rFonts w:eastAsia="Times New Roman" w:cs="Times New Roman"/>
                <w:b/>
                <w:i/>
                <w:noProof/>
                <w:color w:val="000000"/>
                <w:sz w:val="26"/>
                <w:szCs w:val="26"/>
              </w:rPr>
              <w:t>Hình thang, hình bình hành, hình chữ nhật, hình thoi, hình vuông</w:t>
            </w:r>
          </w:p>
        </w:tc>
        <w:tc>
          <w:tcPr>
            <w:tcW w:w="8618" w:type="dxa"/>
          </w:tcPr>
          <w:p w14:paraId="53B1C812" w14:textId="77777777" w:rsidR="001D5BC4" w:rsidRPr="00F4438E" w:rsidRDefault="001D5BC4" w:rsidP="001D5BC4">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Nhận biết: </w:t>
            </w:r>
          </w:p>
          <w:p w14:paraId="66553174" w14:textId="5F5EA60A" w:rsidR="001D5BC4" w:rsidRPr="00F4438E" w:rsidRDefault="001D5BC4" w:rsidP="001D5BC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Nhận biết được dấu hiệu để một hình thang là hình thang cân </w:t>
            </w:r>
          </w:p>
          <w:p w14:paraId="6D5723F4" w14:textId="11BECA2C" w:rsidR="001D5BC4" w:rsidRPr="00F4438E" w:rsidRDefault="001D5BC4" w:rsidP="001D5BC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Nhận biết được dấu hiệu để một tứ giác là hình bình hành </w:t>
            </w:r>
          </w:p>
          <w:p w14:paraId="430B284C" w14:textId="4D14C658" w:rsidR="001D5BC4" w:rsidRPr="00F4438E" w:rsidRDefault="001D5BC4" w:rsidP="001D5BC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Nhận biết được dấu hiệu để một hình bình hành là hình chữ nhật </w:t>
            </w:r>
          </w:p>
          <w:p w14:paraId="06057C63" w14:textId="3B153A1D" w:rsidR="001D5BC4" w:rsidRPr="001D5BC4" w:rsidRDefault="001D5BC4" w:rsidP="001D5BC4">
            <w:pPr>
              <w:suppressAutoHyphens/>
              <w:spacing w:before="120" w:after="120" w:line="312" w:lineRule="auto"/>
              <w:jc w:val="both"/>
              <w:rPr>
                <w:rFonts w:eastAsia="Calibri" w:cs="Times New Roman"/>
                <w:noProof/>
                <w:sz w:val="26"/>
                <w:szCs w:val="26"/>
                <w:lang w:val="vi-VN"/>
              </w:rPr>
            </w:pPr>
            <w:r w:rsidRPr="001D5BC4">
              <w:rPr>
                <w:rFonts w:eastAsia="Calibri" w:cs="Times New Roman"/>
                <w:noProof/>
                <w:sz w:val="26"/>
                <w:szCs w:val="26"/>
                <w:lang w:val="vi-VN"/>
              </w:rPr>
              <w:t>-</w:t>
            </w:r>
            <w:r>
              <w:rPr>
                <w:rFonts w:eastAsia="Calibri" w:cs="Times New Roman"/>
                <w:noProof/>
                <w:sz w:val="26"/>
                <w:szCs w:val="26"/>
                <w:lang w:val="vi-VN"/>
              </w:rPr>
              <w:t xml:space="preserve"> </w:t>
            </w:r>
            <w:r w:rsidRPr="001D5BC4">
              <w:rPr>
                <w:rFonts w:eastAsia="Calibri" w:cs="Times New Roman"/>
                <w:noProof/>
                <w:sz w:val="26"/>
                <w:szCs w:val="26"/>
                <w:lang w:val="vi-VN"/>
              </w:rPr>
              <w:t xml:space="preserve">Nhận biết được dấu hiệu để một hình bình hành là hình thoi </w:t>
            </w:r>
          </w:p>
          <w:p w14:paraId="446223BC" w14:textId="38632C79" w:rsidR="001D5BC4" w:rsidRPr="001D5BC4" w:rsidRDefault="001D5BC4" w:rsidP="001D5BC4">
            <w:pPr>
              <w:suppressAutoHyphens/>
              <w:autoSpaceDE w:val="0"/>
              <w:autoSpaceDN w:val="0"/>
              <w:adjustRightInd w:val="0"/>
              <w:spacing w:before="120" w:after="120" w:line="312" w:lineRule="auto"/>
              <w:jc w:val="both"/>
              <w:rPr>
                <w:rFonts w:eastAsia="Calibri" w:cs="Times New Roman"/>
                <w:noProof/>
                <w:spacing w:val="-4"/>
                <w:sz w:val="26"/>
                <w:szCs w:val="26"/>
              </w:rPr>
            </w:pPr>
            <w:r w:rsidRPr="00F4438E">
              <w:rPr>
                <w:rFonts w:eastAsia="Calibri" w:cs="Times New Roman"/>
                <w:noProof/>
                <w:sz w:val="26"/>
                <w:szCs w:val="26"/>
                <w:lang w:val="vi-VN"/>
              </w:rPr>
              <w:t xml:space="preserve">– Nhận biết được dấu hiệu để một hình chữ nhật là hình vuông </w:t>
            </w:r>
          </w:p>
        </w:tc>
      </w:tr>
      <w:tr w:rsidR="00966E7E" w:rsidRPr="00815332" w14:paraId="69F69C48" w14:textId="77777777" w:rsidTr="00966E7E">
        <w:trPr>
          <w:trHeight w:val="4105"/>
        </w:trPr>
        <w:tc>
          <w:tcPr>
            <w:tcW w:w="709" w:type="dxa"/>
            <w:vMerge/>
          </w:tcPr>
          <w:p w14:paraId="29FD5C88" w14:textId="77777777" w:rsidR="00966E7E" w:rsidRPr="00F4438E" w:rsidRDefault="00966E7E" w:rsidP="00443988">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77D396AF" w14:textId="77777777" w:rsidR="00966E7E" w:rsidRPr="00F4438E" w:rsidRDefault="00966E7E" w:rsidP="00443988">
            <w:pPr>
              <w:spacing w:before="120" w:after="120" w:line="312" w:lineRule="auto"/>
              <w:jc w:val="center"/>
              <w:rPr>
                <w:rFonts w:eastAsia="Calibri" w:cs="Times New Roman"/>
                <w:b/>
                <w:noProof/>
                <w:spacing w:val="-8"/>
                <w:sz w:val="26"/>
                <w:szCs w:val="26"/>
                <w:lang w:val="vi-VN"/>
              </w:rPr>
            </w:pPr>
          </w:p>
        </w:tc>
        <w:tc>
          <w:tcPr>
            <w:tcW w:w="2580" w:type="dxa"/>
            <w:gridSpan w:val="2"/>
            <w:vMerge/>
            <w:vAlign w:val="center"/>
          </w:tcPr>
          <w:p w14:paraId="0B48AA25" w14:textId="5D9C2067" w:rsidR="00966E7E" w:rsidRPr="00F4438E" w:rsidRDefault="00966E7E" w:rsidP="00443988">
            <w:pPr>
              <w:spacing w:before="120" w:after="120" w:line="312" w:lineRule="auto"/>
              <w:jc w:val="center"/>
              <w:rPr>
                <w:rFonts w:eastAsia="Times New Roman" w:cs="Times New Roman"/>
                <w:b/>
                <w:i/>
                <w:noProof/>
                <w:color w:val="000000"/>
                <w:sz w:val="26"/>
                <w:szCs w:val="26"/>
                <w:lang w:val="vi-VN"/>
              </w:rPr>
            </w:pPr>
          </w:p>
        </w:tc>
        <w:tc>
          <w:tcPr>
            <w:tcW w:w="8618" w:type="dxa"/>
          </w:tcPr>
          <w:p w14:paraId="106ECBC5" w14:textId="77777777" w:rsidR="00966E7E" w:rsidRPr="00F4438E" w:rsidRDefault="00966E7E" w:rsidP="001D5BC4">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058BF726" w14:textId="77777777" w:rsidR="00966E7E" w:rsidRPr="00F4438E" w:rsidRDefault="00966E7E" w:rsidP="001D5BC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tính chất về góc kề một đáy, cạnh bên, đường chéo của hình thang cân.</w:t>
            </w:r>
          </w:p>
          <w:p w14:paraId="65951138" w14:textId="77777777" w:rsidR="00966E7E" w:rsidRPr="00F4438E" w:rsidRDefault="00966E7E" w:rsidP="001D5BC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tính chất về cạnh đối, góc đối, đường chéo của hình bình hành.</w:t>
            </w:r>
          </w:p>
          <w:p w14:paraId="22C275D3" w14:textId="77777777" w:rsidR="00966E7E" w:rsidRPr="00F4438E" w:rsidRDefault="00966E7E" w:rsidP="001D5BC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tính chất về hai đường chéo của hình chữ nhật.</w:t>
            </w:r>
          </w:p>
          <w:p w14:paraId="192EE962" w14:textId="77777777" w:rsidR="00966E7E" w:rsidRPr="00F4438E" w:rsidRDefault="00966E7E" w:rsidP="001D5BC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tính chất về đường chéo của hình thoi.  </w:t>
            </w:r>
          </w:p>
          <w:p w14:paraId="4136AF79" w14:textId="09BFAF1E" w:rsidR="00966E7E" w:rsidRPr="00F4438E" w:rsidRDefault="00966E7E" w:rsidP="001D5BC4">
            <w:pPr>
              <w:spacing w:before="120" w:after="120" w:line="312" w:lineRule="auto"/>
              <w:jc w:val="both"/>
              <w:rPr>
                <w:rFonts w:eastAsia="Calibri" w:cs="Times New Roman"/>
                <w:noProof/>
                <w:spacing w:val="-8"/>
                <w:sz w:val="26"/>
                <w:szCs w:val="26"/>
                <w:lang w:val="vi-VN"/>
              </w:rPr>
            </w:pPr>
            <w:r w:rsidRPr="00F4438E">
              <w:rPr>
                <w:rFonts w:eastAsia="Calibri" w:cs="Times New Roman"/>
                <w:noProof/>
                <w:sz w:val="26"/>
                <w:szCs w:val="26"/>
                <w:lang w:val="vi-VN"/>
              </w:rPr>
              <w:t>– Giải thích được tính chất về hai đường chéo của hình vuông</w:t>
            </w:r>
          </w:p>
        </w:tc>
      </w:tr>
    </w:tbl>
    <w:p w14:paraId="3F097FE1" w14:textId="77777777" w:rsidR="00DE658F" w:rsidRPr="00001D71" w:rsidRDefault="00DE658F" w:rsidP="00DE658F">
      <w:pPr>
        <w:spacing w:before="120" w:after="120" w:line="312" w:lineRule="auto"/>
        <w:ind w:firstLine="720"/>
        <w:rPr>
          <w:rFonts w:ascii="Times New Roman" w:eastAsia="Calibri" w:hAnsi="Times New Roman" w:cs="Times New Roman"/>
          <w:b/>
          <w:noProof/>
          <w:sz w:val="26"/>
          <w:szCs w:val="26"/>
          <w:lang w:val="vi-VN"/>
        </w:rPr>
      </w:pPr>
    </w:p>
    <w:p w14:paraId="6A7BB0FA" w14:textId="77777777" w:rsidR="00DE658F" w:rsidRPr="00001D71" w:rsidRDefault="00DE658F" w:rsidP="00DE658F">
      <w:pPr>
        <w:spacing w:before="120" w:after="120" w:line="312" w:lineRule="auto"/>
        <w:ind w:firstLine="720"/>
        <w:rPr>
          <w:rFonts w:ascii="Times New Roman" w:eastAsia="Calibri" w:hAnsi="Times New Roman" w:cs="Times New Roman"/>
          <w:b/>
          <w:noProof/>
          <w:sz w:val="26"/>
          <w:szCs w:val="26"/>
          <w:lang w:val="vi-VN"/>
        </w:rPr>
      </w:pPr>
    </w:p>
    <w:p w14:paraId="438741E8" w14:textId="1FFCC775" w:rsidR="00DE658F" w:rsidRPr="00F4438E" w:rsidRDefault="00DE658F" w:rsidP="00DE658F">
      <w:pPr>
        <w:spacing w:before="120" w:after="120" w:line="312" w:lineRule="auto"/>
        <w:ind w:firstLine="720"/>
        <w:rPr>
          <w:rFonts w:ascii="Times New Roman" w:eastAsia="Calibri" w:hAnsi="Times New Roman" w:cs="Times New Roman"/>
          <w:b/>
          <w:noProof/>
          <w:sz w:val="26"/>
          <w:szCs w:val="26"/>
          <w:lang w:val="vi-VN"/>
        </w:rPr>
      </w:pPr>
    </w:p>
    <w:p w14:paraId="7675100B" w14:textId="77777777" w:rsidR="00B8000E" w:rsidRDefault="00B8000E"/>
    <w:sectPr w:rsidR="00B8000E" w:rsidSect="00DE658F">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32123A2"/>
    <w:multiLevelType w:val="hybridMultilevel"/>
    <w:tmpl w:val="8D9E6C16"/>
    <w:lvl w:ilvl="0" w:tplc="1544497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9"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0"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1"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83246965">
    <w:abstractNumId w:val="28"/>
  </w:num>
  <w:num w:numId="2" w16cid:durableId="1428885801">
    <w:abstractNumId w:val="25"/>
  </w:num>
  <w:num w:numId="3" w16cid:durableId="2071223749">
    <w:abstractNumId w:val="10"/>
  </w:num>
  <w:num w:numId="4" w16cid:durableId="693119435">
    <w:abstractNumId w:val="5"/>
  </w:num>
  <w:num w:numId="5" w16cid:durableId="158540861">
    <w:abstractNumId w:val="31"/>
  </w:num>
  <w:num w:numId="6" w16cid:durableId="23404102">
    <w:abstractNumId w:val="29"/>
  </w:num>
  <w:num w:numId="7" w16cid:durableId="464466426">
    <w:abstractNumId w:val="2"/>
  </w:num>
  <w:num w:numId="8" w16cid:durableId="69154536">
    <w:abstractNumId w:val="4"/>
  </w:num>
  <w:num w:numId="9" w16cid:durableId="416831472">
    <w:abstractNumId w:val="8"/>
  </w:num>
  <w:num w:numId="10" w16cid:durableId="1571043014">
    <w:abstractNumId w:val="3"/>
  </w:num>
  <w:num w:numId="11" w16cid:durableId="1992709092">
    <w:abstractNumId w:val="18"/>
  </w:num>
  <w:num w:numId="12" w16cid:durableId="222104952">
    <w:abstractNumId w:val="19"/>
  </w:num>
  <w:num w:numId="13" w16cid:durableId="1665163884">
    <w:abstractNumId w:val="26"/>
  </w:num>
  <w:num w:numId="14" w16cid:durableId="192966317">
    <w:abstractNumId w:val="23"/>
  </w:num>
  <w:num w:numId="15" w16cid:durableId="692269960">
    <w:abstractNumId w:val="21"/>
  </w:num>
  <w:num w:numId="16" w16cid:durableId="533005922">
    <w:abstractNumId w:val="16"/>
  </w:num>
  <w:num w:numId="17" w16cid:durableId="140319493">
    <w:abstractNumId w:val="20"/>
  </w:num>
  <w:num w:numId="18" w16cid:durableId="1330981900">
    <w:abstractNumId w:val="15"/>
  </w:num>
  <w:num w:numId="19" w16cid:durableId="148912241">
    <w:abstractNumId w:val="11"/>
  </w:num>
  <w:num w:numId="20" w16cid:durableId="2029601552">
    <w:abstractNumId w:val="1"/>
  </w:num>
  <w:num w:numId="21" w16cid:durableId="244192210">
    <w:abstractNumId w:val="17"/>
  </w:num>
  <w:num w:numId="22" w16cid:durableId="374430286">
    <w:abstractNumId w:val="6"/>
  </w:num>
  <w:num w:numId="23" w16cid:durableId="884368331">
    <w:abstractNumId w:val="0"/>
  </w:num>
  <w:num w:numId="24" w16cid:durableId="904687576">
    <w:abstractNumId w:val="13"/>
  </w:num>
  <w:num w:numId="25" w16cid:durableId="2139638610">
    <w:abstractNumId w:val="22"/>
  </w:num>
  <w:num w:numId="26" w16cid:durableId="1159081562">
    <w:abstractNumId w:val="14"/>
  </w:num>
  <w:num w:numId="27" w16cid:durableId="2091540151">
    <w:abstractNumId w:val="12"/>
  </w:num>
  <w:num w:numId="28" w16cid:durableId="1824276374">
    <w:abstractNumId w:val="30"/>
  </w:num>
  <w:num w:numId="29" w16cid:durableId="388695514">
    <w:abstractNumId w:val="24"/>
  </w:num>
  <w:num w:numId="30" w16cid:durableId="680737408">
    <w:abstractNumId w:val="9"/>
  </w:num>
  <w:num w:numId="31" w16cid:durableId="112869838">
    <w:abstractNumId w:val="7"/>
  </w:num>
  <w:num w:numId="32" w16cid:durableId="8952356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F"/>
    <w:rsid w:val="0000008F"/>
    <w:rsid w:val="001D5BC4"/>
    <w:rsid w:val="007B0D02"/>
    <w:rsid w:val="0087745A"/>
    <w:rsid w:val="00966E7E"/>
    <w:rsid w:val="00B8000E"/>
    <w:rsid w:val="00C8736D"/>
    <w:rsid w:val="00CB0336"/>
    <w:rsid w:val="00DE65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AF6E"/>
  <w15:chartTrackingRefBased/>
  <w15:docId w15:val="{3C3058AB-7972-4B20-BA57-8451CD4A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8F"/>
    <w:pPr>
      <w:spacing w:after="0" w:line="240" w:lineRule="auto"/>
    </w:pPr>
    <w:rPr>
      <w:rFonts w:asciiTheme="minorHAnsi" w:hAnsiTheme="minorHAnsi"/>
      <w:kern w:val="0"/>
      <w:sz w:val="24"/>
      <w:szCs w:val="24"/>
      <w:lang w:val="en-US"/>
      <w14:ligatures w14:val="none"/>
    </w:rPr>
  </w:style>
  <w:style w:type="paragraph" w:styleId="Heading1">
    <w:name w:val="heading 1"/>
    <w:basedOn w:val="Normal"/>
    <w:next w:val="Normal"/>
    <w:link w:val="Heading1Char"/>
    <w:uiPriority w:val="9"/>
    <w:qFormat/>
    <w:rsid w:val="00DE658F"/>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58F"/>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F"/>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DE658F"/>
    <w:rPr>
      <w:rFonts w:asciiTheme="majorHAnsi" w:eastAsiaTheme="majorEastAsia" w:hAnsiTheme="majorHAnsi" w:cstheme="majorBidi"/>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DE658F"/>
    <w:pPr>
      <w:tabs>
        <w:tab w:val="center" w:pos="4680"/>
        <w:tab w:val="right" w:pos="9360"/>
      </w:tabs>
    </w:pPr>
  </w:style>
  <w:style w:type="character" w:customStyle="1" w:styleId="HeaderChar">
    <w:name w:val="Header Char"/>
    <w:basedOn w:val="DefaultParagraphFont"/>
    <w:link w:val="Header"/>
    <w:uiPriority w:val="99"/>
    <w:rsid w:val="00DE658F"/>
    <w:rPr>
      <w:rFonts w:asciiTheme="minorHAnsi" w:hAnsiTheme="minorHAnsi"/>
      <w:kern w:val="0"/>
      <w:sz w:val="24"/>
      <w:szCs w:val="24"/>
      <w:lang w:val="en-US"/>
      <w14:ligatures w14:val="none"/>
    </w:rPr>
  </w:style>
  <w:style w:type="paragraph" w:styleId="Footer">
    <w:name w:val="footer"/>
    <w:basedOn w:val="Normal"/>
    <w:link w:val="FooterChar"/>
    <w:uiPriority w:val="99"/>
    <w:unhideWhenUsed/>
    <w:rsid w:val="00DE658F"/>
    <w:pPr>
      <w:tabs>
        <w:tab w:val="center" w:pos="4680"/>
        <w:tab w:val="right" w:pos="9360"/>
      </w:tabs>
    </w:pPr>
  </w:style>
  <w:style w:type="character" w:customStyle="1" w:styleId="FooterChar">
    <w:name w:val="Footer Char"/>
    <w:basedOn w:val="DefaultParagraphFont"/>
    <w:link w:val="Footer"/>
    <w:uiPriority w:val="99"/>
    <w:rsid w:val="00DE658F"/>
    <w:rPr>
      <w:rFonts w:asciiTheme="minorHAnsi" w:hAnsiTheme="minorHAnsi"/>
      <w:kern w:val="0"/>
      <w:sz w:val="24"/>
      <w:szCs w:val="24"/>
      <w:lang w:val="en-US"/>
      <w14:ligatures w14:val="none"/>
    </w:rPr>
  </w:style>
  <w:style w:type="table" w:styleId="TableGrid">
    <w:name w:val="Table Grid"/>
    <w:basedOn w:val="TableNormal"/>
    <w:uiPriority w:val="39"/>
    <w:rsid w:val="00DE658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E658F"/>
    <w:pPr>
      <w:ind w:left="720"/>
      <w:contextualSpacing/>
    </w:pPr>
  </w:style>
  <w:style w:type="character" w:customStyle="1" w:styleId="ListParagraphChar">
    <w:name w:val="List Paragraph Char"/>
    <w:link w:val="ListParagraph"/>
    <w:uiPriority w:val="34"/>
    <w:locked/>
    <w:rsid w:val="00DE658F"/>
    <w:rPr>
      <w:rFonts w:asciiTheme="minorHAnsi" w:hAnsiTheme="minorHAnsi"/>
      <w:kern w:val="0"/>
      <w:sz w:val="24"/>
      <w:szCs w:val="24"/>
      <w:lang w:val="en-US"/>
      <w14:ligatures w14:val="none"/>
    </w:rPr>
  </w:style>
  <w:style w:type="table" w:customStyle="1" w:styleId="TableGrid1">
    <w:name w:val="Table Grid1"/>
    <w:basedOn w:val="TableNormal"/>
    <w:next w:val="TableGrid"/>
    <w:uiPriority w:val="39"/>
    <w:rsid w:val="00DE658F"/>
    <w:pPr>
      <w:spacing w:after="0" w:line="240" w:lineRule="auto"/>
    </w:pPr>
    <w:rPr>
      <w:rFonts w:eastAsia="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658F"/>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DE658F"/>
    <w:rPr>
      <w:sz w:val="20"/>
      <w:szCs w:val="20"/>
    </w:rPr>
  </w:style>
  <w:style w:type="character" w:customStyle="1" w:styleId="CommentTextChar">
    <w:name w:val="Comment Text Char"/>
    <w:basedOn w:val="DefaultParagraphFont"/>
    <w:link w:val="CommentText"/>
    <w:uiPriority w:val="99"/>
    <w:rsid w:val="00DE658F"/>
    <w:rPr>
      <w:rFonts w:asciiTheme="minorHAnsi" w:hAnsiTheme="min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E658F"/>
    <w:rPr>
      <w:b/>
      <w:bCs/>
    </w:rPr>
  </w:style>
  <w:style w:type="character" w:customStyle="1" w:styleId="CommentSubjectChar">
    <w:name w:val="Comment Subject Char"/>
    <w:basedOn w:val="CommentTextChar"/>
    <w:link w:val="CommentSubject"/>
    <w:uiPriority w:val="99"/>
    <w:semiHidden/>
    <w:rsid w:val="00DE658F"/>
    <w:rPr>
      <w:rFonts w:asciiTheme="minorHAnsi" w:hAnsiTheme="minorHAnsi"/>
      <w:b/>
      <w:bCs/>
      <w:kern w:val="0"/>
      <w:sz w:val="20"/>
      <w:szCs w:val="20"/>
      <w:lang w:val="en-US"/>
      <w14:ligatures w14:val="none"/>
    </w:rPr>
  </w:style>
  <w:style w:type="character" w:styleId="PlaceholderText">
    <w:name w:val="Placeholder Text"/>
    <w:basedOn w:val="DefaultParagraphFont"/>
    <w:uiPriority w:val="99"/>
    <w:semiHidden/>
    <w:rsid w:val="00DE658F"/>
    <w:rPr>
      <w:color w:val="808080"/>
    </w:rPr>
  </w:style>
  <w:style w:type="character" w:styleId="Strong">
    <w:name w:val="Strong"/>
    <w:basedOn w:val="DefaultParagraphFont"/>
    <w:uiPriority w:val="22"/>
    <w:qFormat/>
    <w:rsid w:val="00DE658F"/>
    <w:rPr>
      <w:b/>
      <w:bCs/>
    </w:rPr>
  </w:style>
  <w:style w:type="paragraph" w:customStyle="1" w:styleId="BalloonText1">
    <w:name w:val="Balloon Text1"/>
    <w:basedOn w:val="Normal"/>
    <w:next w:val="BalloonText"/>
    <w:link w:val="BalloonTextChar"/>
    <w:uiPriority w:val="99"/>
    <w:semiHidden/>
    <w:unhideWhenUsed/>
    <w:rsid w:val="00DE658F"/>
    <w:rPr>
      <w:rFonts w:ascii="Segoe UI" w:hAnsi="Segoe UI" w:cs="Segoe UI"/>
      <w:sz w:val="18"/>
      <w:szCs w:val="18"/>
    </w:rPr>
  </w:style>
  <w:style w:type="paragraph" w:styleId="BalloonText">
    <w:name w:val="Balloon Text"/>
    <w:basedOn w:val="Normal"/>
    <w:link w:val="BalloonTextChar1"/>
    <w:uiPriority w:val="99"/>
    <w:semiHidden/>
    <w:unhideWhenUsed/>
    <w:rsid w:val="00DE658F"/>
    <w:rPr>
      <w:rFonts w:ascii="Tahoma" w:hAnsi="Tahoma" w:cs="Tahoma"/>
      <w:sz w:val="16"/>
      <w:szCs w:val="16"/>
    </w:rPr>
  </w:style>
  <w:style w:type="character" w:customStyle="1" w:styleId="BalloonTextChar">
    <w:name w:val="Balloon Text Char"/>
    <w:basedOn w:val="DefaultParagraphFont"/>
    <w:link w:val="BalloonText1"/>
    <w:uiPriority w:val="99"/>
    <w:semiHidden/>
    <w:rsid w:val="00DE658F"/>
    <w:rPr>
      <w:rFonts w:ascii="Segoe UI" w:hAnsi="Segoe UI" w:cs="Segoe UI"/>
      <w:kern w:val="0"/>
      <w:sz w:val="18"/>
      <w:szCs w:val="18"/>
      <w:lang w:val="en-US"/>
      <w14:ligatures w14:val="none"/>
    </w:rPr>
  </w:style>
  <w:style w:type="character" w:customStyle="1" w:styleId="BalloonTextChar1">
    <w:name w:val="Balloon Text Char1"/>
    <w:basedOn w:val="DefaultParagraphFont"/>
    <w:link w:val="BalloonText"/>
    <w:uiPriority w:val="99"/>
    <w:semiHidden/>
    <w:rsid w:val="00DE658F"/>
    <w:rPr>
      <w:rFonts w:ascii="Tahoma" w:hAnsi="Tahoma" w:cs="Tahoma"/>
      <w:kern w:val="0"/>
      <w:sz w:val="16"/>
      <w:szCs w:val="16"/>
      <w:lang w:val="en-US"/>
      <w14:ligatures w14:val="none"/>
    </w:rPr>
  </w:style>
  <w:style w:type="paragraph" w:styleId="NoSpacing">
    <w:name w:val="No Spacing"/>
    <w:uiPriority w:val="1"/>
    <w:qFormat/>
    <w:rsid w:val="00DE658F"/>
    <w:pPr>
      <w:spacing w:after="0" w:line="240" w:lineRule="auto"/>
    </w:pPr>
    <w:rPr>
      <w:rFonts w:eastAsia="Times New Roman" w:cs="Times New Roman"/>
      <w:kern w:val="0"/>
      <w:sz w:val="26"/>
      <w:szCs w:val="26"/>
      <w14:ligatures w14:val="none"/>
    </w:rPr>
  </w:style>
  <w:style w:type="character" w:customStyle="1" w:styleId="hps">
    <w:name w:val="hps"/>
    <w:basedOn w:val="DefaultParagraphFont"/>
    <w:rsid w:val="00DE658F"/>
  </w:style>
  <w:style w:type="paragraph" w:styleId="HTMLPreformatted">
    <w:name w:val="HTML Preformatted"/>
    <w:basedOn w:val="Normal"/>
    <w:link w:val="HTMLPreformattedChar"/>
    <w:uiPriority w:val="99"/>
    <w:unhideWhenUsed/>
    <w:rsid w:val="00DE6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658F"/>
    <w:rPr>
      <w:rFonts w:ascii="Courier New" w:eastAsia="Times New Roman" w:hAnsi="Courier New" w:cs="Courier New"/>
      <w:kern w:val="0"/>
      <w:sz w:val="20"/>
      <w:szCs w:val="20"/>
      <w:lang w:val="en-US"/>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E658F"/>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E658F"/>
    <w:rPr>
      <w:rFonts w:ascii="Cambria" w:eastAsia="MS Mincho" w:hAnsi="Cambria" w:cs="Times New Roman"/>
      <w:kern w:val="0"/>
      <w:sz w:val="24"/>
      <w:szCs w:val="24"/>
      <w:lang w:val="en-US"/>
      <w14:ligatures w14:val="none"/>
    </w:rPr>
  </w:style>
  <w:style w:type="character" w:styleId="FootnoteReference">
    <w:name w:val="footnote reference"/>
    <w:aliases w:val="Ref,de nota al pie"/>
    <w:uiPriority w:val="99"/>
    <w:unhideWhenUsed/>
    <w:rsid w:val="00DE658F"/>
    <w:rPr>
      <w:vertAlign w:val="superscript"/>
    </w:rPr>
  </w:style>
  <w:style w:type="character" w:customStyle="1" w:styleId="fontstyle01">
    <w:name w:val="fontstyle01"/>
    <w:basedOn w:val="DefaultParagraphFont"/>
    <w:rsid w:val="00DE658F"/>
    <w:rPr>
      <w:rFonts w:ascii="TimesNewRoman" w:hAnsi="TimesNewRoman" w:hint="default"/>
      <w:b w:val="0"/>
      <w:bCs w:val="0"/>
      <w:i w:val="0"/>
      <w:iCs w:val="0"/>
      <w:color w:val="000000"/>
      <w:sz w:val="24"/>
      <w:szCs w:val="24"/>
    </w:rPr>
  </w:style>
  <w:style w:type="character" w:customStyle="1" w:styleId="tr">
    <w:name w:val="tr"/>
    <w:basedOn w:val="DefaultParagraphFont"/>
    <w:rsid w:val="00DE658F"/>
  </w:style>
  <w:style w:type="character" w:styleId="CommentReference">
    <w:name w:val="annotation reference"/>
    <w:basedOn w:val="DefaultParagraphFont"/>
    <w:uiPriority w:val="99"/>
    <w:semiHidden/>
    <w:unhideWhenUsed/>
    <w:rsid w:val="00DE658F"/>
    <w:rPr>
      <w:sz w:val="16"/>
      <w:szCs w:val="16"/>
    </w:rPr>
  </w:style>
  <w:style w:type="paragraph" w:styleId="Revision">
    <w:name w:val="Revision"/>
    <w:hidden/>
    <w:uiPriority w:val="99"/>
    <w:semiHidden/>
    <w:rsid w:val="00DE658F"/>
    <w:pPr>
      <w:spacing w:after="0" w:line="240" w:lineRule="auto"/>
    </w:pPr>
    <w:rPr>
      <w:rFonts w:eastAsia="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323</Words>
  <Characters>1846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2023-04-29T00:01:00Z</dcterms:created>
  <dcterms:modified xsi:type="dcterms:W3CDTF">2023-10-13T23:12:00Z</dcterms:modified>
</cp:coreProperties>
</file>