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9C" w:rsidRDefault="002C3A9C">
      <w:pPr>
        <w:widowControl w:val="0"/>
        <w:pBdr>
          <w:top w:val="nil"/>
          <w:left w:val="nil"/>
          <w:bottom w:val="nil"/>
          <w:right w:val="nil"/>
          <w:between w:val="nil"/>
        </w:pBdr>
        <w:spacing w:after="0" w:line="276" w:lineRule="auto"/>
      </w:pPr>
      <w:bookmarkStart w:id="0" w:name="_GoBack"/>
      <w:bookmarkEnd w:id="0"/>
    </w:p>
    <w:p w:rsidR="002C3A9C" w:rsidRDefault="00F92649">
      <w:pPr>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1: GIỚI THIỆU CHUNG VỀ PHÂN BÓN</w:t>
      </w:r>
    </w:p>
    <w:p w:rsidR="002C3A9C" w:rsidRDefault="00F92649">
      <w:pPr>
        <w:spacing w:after="0" w:line="276" w:lineRule="auto"/>
        <w:jc w:val="center"/>
        <w:rPr>
          <w:rFonts w:ascii="Times New Roman" w:eastAsia="Times New Roman" w:hAnsi="Times New Roman" w:cs="Times New Roman"/>
          <w:b/>
          <w:color w:val="0000FF"/>
          <w:sz w:val="24"/>
          <w:szCs w:val="24"/>
        </w:rPr>
      </w:pPr>
      <w:bookmarkStart w:id="1" w:name="_heading=h.gjdgxs" w:colFirst="0" w:colLast="0"/>
      <w:bookmarkEnd w:id="1"/>
      <w:r>
        <w:rPr>
          <w:rFonts w:ascii="Times New Roman" w:eastAsia="Times New Roman" w:hAnsi="Times New Roman" w:cs="Times New Roman"/>
          <w:b/>
          <w:color w:val="0000FF"/>
          <w:sz w:val="24"/>
          <w:szCs w:val="24"/>
        </w:rPr>
        <w:t>A. TÓM TẮT LÝ THUYẾT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GIỚI THIỆU VỀ PHÂN BÓN</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Khái niệm và phân loại</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Khái niệm: </w:t>
      </w:r>
      <w:r>
        <w:rPr>
          <w:rFonts w:ascii="Times New Roman" w:eastAsia="Times New Roman" w:hAnsi="Times New Roman" w:cs="Times New Roman"/>
          <w:sz w:val="24"/>
          <w:szCs w:val="24"/>
        </w:rPr>
        <w:t>Phân bón là sản phẩm có chức năng cung cấp chất dinh dưỡng cho cây trồng hoặc có tác dụng cải tạo đất.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Phân loại</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Dựa vào các chất dinh dưỡng thiết yếu cho sự sinh trưởng và phát triển của cây trồng:</w:t>
      </w:r>
    </w:p>
    <w:p w:rsidR="002C3A9C" w:rsidRDefault="002C3A9C">
      <w:pPr>
        <w:spacing w:after="0" w:line="276" w:lineRule="auto"/>
        <w:jc w:val="center"/>
        <w:rPr>
          <w:rFonts w:ascii="Times New Roman" w:eastAsia="Times New Roman" w:hAnsi="Times New Roman" w:cs="Times New Roman"/>
          <w:b/>
          <w:sz w:val="24"/>
          <w:szCs w:val="24"/>
        </w:rPr>
      </w:pPr>
    </w:p>
    <w:p w:rsidR="002C3A9C" w:rsidRDefault="00F92649">
      <w:pPr>
        <w:spacing w:after="0" w:line="276" w:lineRule="auto"/>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simplePos x="0" y="0"/>
            <wp:positionH relativeFrom="column">
              <wp:posOffset>3622040</wp:posOffset>
            </wp:positionH>
            <wp:positionV relativeFrom="paragraph">
              <wp:posOffset>1905</wp:posOffset>
            </wp:positionV>
            <wp:extent cx="2754630" cy="2800350"/>
            <wp:effectExtent l="0" t="0" r="0" b="0"/>
            <wp:wrapSquare wrapText="bothSides" distT="0" distB="0" distL="114300" distR="114300"/>
            <wp:docPr id="19548009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754630" cy="28003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25400</wp:posOffset>
                </wp:positionV>
                <wp:extent cx="3539490" cy="2776220"/>
                <wp:effectExtent l="0" t="0" r="0" b="0"/>
                <wp:wrapNone/>
                <wp:docPr id="1954800986" name="Group 1954800986"/>
                <wp:cNvGraphicFramePr/>
                <a:graphic xmlns:a="http://schemas.openxmlformats.org/drawingml/2006/main">
                  <a:graphicData uri="http://schemas.microsoft.com/office/word/2010/wordprocessingGroup">
                    <wpg:wgp>
                      <wpg:cNvGrpSpPr/>
                      <wpg:grpSpPr>
                        <a:xfrm>
                          <a:off x="0" y="0"/>
                          <a:ext cx="3539490" cy="2776220"/>
                          <a:chOff x="3569900" y="2385525"/>
                          <a:chExt cx="3552200" cy="2788950"/>
                        </a:xfrm>
                      </wpg:grpSpPr>
                      <wpg:grpSp>
                        <wpg:cNvPr id="1" name="Group 1"/>
                        <wpg:cNvGrpSpPr/>
                        <wpg:grpSpPr>
                          <a:xfrm>
                            <a:off x="3576255" y="2391890"/>
                            <a:ext cx="3539489" cy="2776219"/>
                            <a:chOff x="0" y="0"/>
                            <a:chExt cx="3539489" cy="2776219"/>
                          </a:xfrm>
                        </wpg:grpSpPr>
                        <wps:wsp>
                          <wps:cNvPr id="2" name="Rectangle 2"/>
                          <wps:cNvSpPr/>
                          <wps:spPr>
                            <a:xfrm>
                              <a:off x="0" y="0"/>
                              <a:ext cx="3539475" cy="2776200"/>
                            </a:xfrm>
                            <a:prstGeom prst="rect">
                              <a:avLst/>
                            </a:prstGeom>
                            <a:no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826221" y="0"/>
                              <a:ext cx="1897248" cy="564459"/>
                            </a:xfrm>
                            <a:custGeom>
                              <a:avLst/>
                              <a:gdLst/>
                              <a:ahLst/>
                              <a:cxnLst/>
                              <a:rect l="l" t="t" r="r" b="b"/>
                              <a:pathLst>
                                <a:path w="1897248" h="564459" extrusionOk="0">
                                  <a:moveTo>
                                    <a:pt x="0" y="0"/>
                                  </a:moveTo>
                                  <a:lnTo>
                                    <a:pt x="0" y="564459"/>
                                  </a:lnTo>
                                  <a:lnTo>
                                    <a:pt x="1897248" y="564459"/>
                                  </a:lnTo>
                                  <a:lnTo>
                                    <a:pt x="1897248"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Hàm lượng các nguyên tố hóa học trong cây</w:t>
                                </w:r>
                              </w:p>
                            </w:txbxContent>
                          </wps:txbx>
                          <wps:bodyPr spcFirstLastPara="1" wrap="square" lIns="88900" tIns="38100" rIns="88900" bIns="38100" anchor="t" anchorCtr="0">
                            <a:noAutofit/>
                          </wps:bodyPr>
                        </wps:wsp>
                        <wps:wsp>
                          <wps:cNvPr id="4" name="Freeform 4"/>
                          <wps:cNvSpPr/>
                          <wps:spPr>
                            <a:xfrm flipH="1">
                              <a:off x="601815" y="564459"/>
                              <a:ext cx="1173029" cy="668135"/>
                            </a:xfrm>
                            <a:custGeom>
                              <a:avLst/>
                              <a:gdLst/>
                              <a:ahLst/>
                              <a:cxnLst/>
                              <a:rect l="l" t="t" r="r" b="b"/>
                              <a:pathLst>
                                <a:path w="1173029" h="668135" extrusionOk="0">
                                  <a:moveTo>
                                    <a:pt x="0" y="0"/>
                                  </a:moveTo>
                                  <a:lnTo>
                                    <a:pt x="1173029" y="6681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5" name="Freeform 5"/>
                          <wps:cNvSpPr/>
                          <wps:spPr>
                            <a:xfrm>
                              <a:off x="1774845" y="564459"/>
                              <a:ext cx="1183230" cy="668135"/>
                            </a:xfrm>
                            <a:custGeom>
                              <a:avLst/>
                              <a:gdLst/>
                              <a:ahLst/>
                              <a:cxnLst/>
                              <a:rect l="l" t="t" r="r" b="b"/>
                              <a:pathLst>
                                <a:path w="1183230" h="668135" extrusionOk="0">
                                  <a:moveTo>
                                    <a:pt x="0" y="0"/>
                                  </a:moveTo>
                                  <a:lnTo>
                                    <a:pt x="1183230" y="6681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6" name="Freeform 6"/>
                          <wps:cNvSpPr/>
                          <wps:spPr>
                            <a:xfrm>
                              <a:off x="1774845" y="564459"/>
                              <a:ext cx="0" cy="679655"/>
                            </a:xfrm>
                            <a:custGeom>
                              <a:avLst/>
                              <a:gdLst/>
                              <a:ahLst/>
                              <a:cxnLst/>
                              <a:rect l="l" t="t" r="r" b="b"/>
                              <a:pathLst>
                                <a:path w="1" h="679655" extrusionOk="0">
                                  <a:moveTo>
                                    <a:pt x="0" y="0"/>
                                  </a:moveTo>
                                  <a:lnTo>
                                    <a:pt x="0" y="67965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7" name="Freeform 7"/>
                          <wps:cNvSpPr/>
                          <wps:spPr>
                            <a:xfrm>
                              <a:off x="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đa lượng (m &gt; 1000mg/kg). Gồm: N, P, K</w:t>
                                </w:r>
                              </w:p>
                            </w:txbxContent>
                          </wps:txbx>
                          <wps:bodyPr spcFirstLastPara="1" wrap="square" lIns="88900" tIns="38100" rIns="88900" bIns="38100" anchor="t" anchorCtr="0">
                            <a:noAutofit/>
                          </wps:bodyPr>
                        </wps:wsp>
                        <wps:wsp>
                          <wps:cNvPr id="8" name="Freeform 8"/>
                          <wps:cNvSpPr/>
                          <wps:spPr>
                            <a:xfrm>
                              <a:off x="120363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trung lượng (m ~ 100 - 1000mg/kg). Gồm: Ca, Mg, S</w:t>
                                </w:r>
                              </w:p>
                            </w:txbxContent>
                          </wps:txbx>
                          <wps:bodyPr spcFirstLastPara="1" wrap="square" lIns="88900" tIns="38100" rIns="88900" bIns="38100" anchor="t" anchorCtr="0">
                            <a:noAutofit/>
                          </wps:bodyPr>
                        </wps:wsp>
                        <wps:wsp>
                          <wps:cNvPr id="9" name="Freeform 9"/>
                          <wps:cNvSpPr/>
                          <wps:spPr>
                            <a:xfrm>
                              <a:off x="239706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vi lượng (m &lt; 100 mg/kg). Gồm: B, Cu, Fe, Cl, Mn, Ni, Zn...</w:t>
                                </w: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3539490" cy="2776220"/>
                <wp:effectExtent b="0" l="0" r="0" t="0"/>
                <wp:wrapNone/>
                <wp:docPr id="1954800986"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3539490" cy="2776220"/>
                        </a:xfrm>
                        <a:prstGeom prst="rect"/>
                        <a:ln/>
                      </pic:spPr>
                    </pic:pic>
                  </a:graphicData>
                </a:graphic>
              </wp:anchor>
            </w:drawing>
          </mc:Fallback>
        </mc:AlternateContent>
      </w: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Dựa vào nguồn gốc tạo thành:</w:t>
      </w: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2095500</wp:posOffset>
                </wp:positionH>
                <wp:positionV relativeFrom="paragraph">
                  <wp:posOffset>-126999</wp:posOffset>
                </wp:positionV>
                <wp:extent cx="2181225" cy="1921510"/>
                <wp:effectExtent l="0" t="0" r="0" b="0"/>
                <wp:wrapNone/>
                <wp:docPr id="1954800985" name="Group 1954800985"/>
                <wp:cNvGraphicFramePr/>
                <a:graphic xmlns:a="http://schemas.openxmlformats.org/drawingml/2006/main">
                  <a:graphicData uri="http://schemas.microsoft.com/office/word/2010/wordprocessingGroup">
                    <wpg:wgp>
                      <wpg:cNvGrpSpPr/>
                      <wpg:grpSpPr>
                        <a:xfrm>
                          <a:off x="0" y="0"/>
                          <a:ext cx="2181225" cy="1921510"/>
                          <a:chOff x="4249025" y="2812875"/>
                          <a:chExt cx="2193950" cy="1934250"/>
                        </a:xfrm>
                      </wpg:grpSpPr>
                      <wpg:grpSp>
                        <wpg:cNvPr id="10" name="Group 10"/>
                        <wpg:cNvGrpSpPr/>
                        <wpg:grpSpPr>
                          <a:xfrm>
                            <a:off x="4255388" y="2819245"/>
                            <a:ext cx="2181225" cy="1921509"/>
                            <a:chOff x="0" y="0"/>
                            <a:chExt cx="2181225" cy="1921509"/>
                          </a:xfrm>
                        </wpg:grpSpPr>
                        <wps:wsp>
                          <wps:cNvPr id="11" name="Rectangle 11"/>
                          <wps:cNvSpPr/>
                          <wps:spPr>
                            <a:xfrm>
                              <a:off x="0" y="0"/>
                              <a:ext cx="2181225" cy="1921500"/>
                            </a:xfrm>
                            <a:prstGeom prst="rect">
                              <a:avLst/>
                            </a:prstGeom>
                            <a:no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wps:wsp>
                          <wps:cNvPr id="12" name="Freeform 12"/>
                          <wps:cNvSpPr/>
                          <wps:spPr>
                            <a:xfrm>
                              <a:off x="304800" y="0"/>
                              <a:ext cx="1638300" cy="390680"/>
                            </a:xfrm>
                            <a:custGeom>
                              <a:avLst/>
                              <a:gdLst/>
                              <a:ahLst/>
                              <a:cxnLst/>
                              <a:rect l="l" t="t" r="r" b="b"/>
                              <a:pathLst>
                                <a:path w="1638300" h="390680" extrusionOk="0">
                                  <a:moveTo>
                                    <a:pt x="0" y="0"/>
                                  </a:moveTo>
                                  <a:lnTo>
                                    <a:pt x="0" y="390680"/>
                                  </a:lnTo>
                                  <a:lnTo>
                                    <a:pt x="1638300" y="390680"/>
                                  </a:lnTo>
                                  <a:lnTo>
                                    <a:pt x="16383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w:t>
                                </w:r>
                              </w:p>
                            </w:txbxContent>
                          </wps:txbx>
                          <wps:bodyPr spcFirstLastPara="1" wrap="square" lIns="88900" tIns="38100" rIns="88900" bIns="38100" anchor="t" anchorCtr="0">
                            <a:noAutofit/>
                          </wps:bodyPr>
                        </wps:wsp>
                        <wps:wsp>
                          <wps:cNvPr id="13" name="Freeform 13"/>
                          <wps:cNvSpPr/>
                          <wps:spPr>
                            <a:xfrm flipH="1">
                              <a:off x="542925" y="390680"/>
                              <a:ext cx="581025" cy="462438"/>
                            </a:xfrm>
                            <a:custGeom>
                              <a:avLst/>
                              <a:gdLst/>
                              <a:ahLst/>
                              <a:cxnLst/>
                              <a:rect l="l" t="t" r="r" b="b"/>
                              <a:pathLst>
                                <a:path w="581025" h="462438" extrusionOk="0">
                                  <a:moveTo>
                                    <a:pt x="0" y="0"/>
                                  </a:moveTo>
                                  <a:lnTo>
                                    <a:pt x="581025" y="462438"/>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4" name="Freeform 14"/>
                          <wps:cNvSpPr/>
                          <wps:spPr>
                            <a:xfrm>
                              <a:off x="1123950" y="390680"/>
                              <a:ext cx="523875" cy="462438"/>
                            </a:xfrm>
                            <a:custGeom>
                              <a:avLst/>
                              <a:gdLst/>
                              <a:ahLst/>
                              <a:cxnLst/>
                              <a:rect l="l" t="t" r="r" b="b"/>
                              <a:pathLst>
                                <a:path w="523875" h="462438" extrusionOk="0">
                                  <a:moveTo>
                                    <a:pt x="0" y="0"/>
                                  </a:moveTo>
                                  <a:lnTo>
                                    <a:pt x="523875" y="462438"/>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5" name="Freeform 15"/>
                          <wps:cNvSpPr/>
                          <wps:spPr>
                            <a:xfrm>
                              <a:off x="0" y="861091"/>
                              <a:ext cx="1066800" cy="1060418"/>
                            </a:xfrm>
                            <a:custGeom>
                              <a:avLst/>
                              <a:gdLst/>
                              <a:ahLst/>
                              <a:cxnLst/>
                              <a:rect l="l" t="t" r="r" b="b"/>
                              <a:pathLst>
                                <a:path w="1066800" h="1060418" extrusionOk="0">
                                  <a:moveTo>
                                    <a:pt x="0" y="0"/>
                                  </a:moveTo>
                                  <a:lnTo>
                                    <a:pt x="0" y="1060418"/>
                                  </a:lnTo>
                                  <a:lnTo>
                                    <a:pt x="1066800" y="1060418"/>
                                  </a:lnTo>
                                  <a:lnTo>
                                    <a:pt x="1066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vô cơ (sản phẩm hóa học vô cơ)</w:t>
                                </w:r>
                              </w:p>
                            </w:txbxContent>
                          </wps:txbx>
                          <wps:bodyPr spcFirstLastPara="1" wrap="square" lIns="88900" tIns="38100" rIns="88900" bIns="38100" anchor="t" anchorCtr="0">
                            <a:noAutofit/>
                          </wps:bodyPr>
                        </wps:wsp>
                        <wps:wsp>
                          <wps:cNvPr id="16" name="Freeform 16"/>
                          <wps:cNvSpPr/>
                          <wps:spPr>
                            <a:xfrm>
                              <a:off x="1114425" y="861091"/>
                              <a:ext cx="1066800" cy="1060418"/>
                            </a:xfrm>
                            <a:custGeom>
                              <a:avLst/>
                              <a:gdLst/>
                              <a:ahLst/>
                              <a:cxnLst/>
                              <a:rect l="l" t="t" r="r" b="b"/>
                              <a:pathLst>
                                <a:path w="1066800" h="1060418" extrusionOk="0">
                                  <a:moveTo>
                                    <a:pt x="0" y="0"/>
                                  </a:moveTo>
                                  <a:lnTo>
                                    <a:pt x="0" y="1060418"/>
                                  </a:lnTo>
                                  <a:lnTo>
                                    <a:pt x="1066800" y="1060418"/>
                                  </a:lnTo>
                                  <a:lnTo>
                                    <a:pt x="1066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hữu cơ (có nguồn gốc từ chất hữu cơ)</w:t>
                                </w: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2095500</wp:posOffset>
                </wp:positionH>
                <wp:positionV relativeFrom="paragraph">
                  <wp:posOffset>-126999</wp:posOffset>
                </wp:positionV>
                <wp:extent cx="2181225" cy="1921510"/>
                <wp:effectExtent b="0" l="0" r="0" t="0"/>
                <wp:wrapNone/>
                <wp:docPr id="1954800985"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181225" cy="1921510"/>
                        </a:xfrm>
                        <a:prstGeom prst="rect"/>
                        <a:ln/>
                      </pic:spPr>
                    </pic:pic>
                  </a:graphicData>
                </a:graphic>
              </wp:anchor>
            </w:drawing>
          </mc:Fallback>
        </mc:AlternateContent>
      </w: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Vai trò của phân bón</w:t>
      </w:r>
      <w:r>
        <w:rPr>
          <w:rFonts w:ascii="Times New Roman" w:eastAsia="Times New Roman" w:hAnsi="Times New Roman" w:cs="Times New Roman"/>
          <w:sz w:val="24"/>
          <w:szCs w:val="24"/>
        </w:rPr>
        <w:t xml:space="preserve">: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Giúp cải tạo đất (làm tăng độ phì nhiêu của đất)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Bổ sung chất dinh dưỡng để cây trồng phát triển tốt.</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Nguồn nguyên tố dinh dưỡng phổ biến nhất trong phân bón là N, P, K.</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đạm</w:t>
      </w:r>
      <w:r>
        <w:rPr>
          <w:rFonts w:ascii="Times New Roman" w:eastAsia="Times New Roman" w:hAnsi="Times New Roman" w:cs="Times New Roman"/>
          <w:sz w:val="24"/>
          <w:szCs w:val="24"/>
        </w:rPr>
        <w:t xml:space="preserve"> cung cấp nguyên tố N, giúp thúc đẩy quá trình tăng trưởng của cây, đẻ nhánh khỏe, ra lá nhiều, tăng khả năng quang hợp... =&gt; tăng năng suất cây trồng.</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lân</w:t>
      </w:r>
      <w:r>
        <w:rPr>
          <w:rFonts w:ascii="Times New Roman" w:eastAsia="Times New Roman" w:hAnsi="Times New Roman" w:cs="Times New Roman"/>
          <w:sz w:val="24"/>
          <w:szCs w:val="24"/>
        </w:rPr>
        <w:t xml:space="preserve"> cung cấp nguyên tố P, cần cho quá trình kiến tạo nên hoạt chất hình thành mầm hoa, đẻ n</w:t>
      </w:r>
      <w:r>
        <w:rPr>
          <w:rFonts w:ascii="Times New Roman" w:eastAsia="Times New Roman" w:hAnsi="Times New Roman" w:cs="Times New Roman"/>
          <w:sz w:val="24"/>
          <w:szCs w:val="24"/>
        </w:rPr>
        <w:t>hánh, phân cành, đậu quả và phát triển bộ rễ; giúp cây chống được lạnh, nóng; chịu được môi trường chua, kiềm.</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kali</w:t>
      </w:r>
      <w:r>
        <w:rPr>
          <w:rFonts w:ascii="Times New Roman" w:eastAsia="Times New Roman" w:hAnsi="Times New Roman" w:cs="Times New Roman"/>
          <w:sz w:val="24"/>
          <w:szCs w:val="24"/>
        </w:rPr>
        <w:t xml:space="preserve"> cung cấp nguyên tố K, giúp thúc đẩy quá trình quang hợp; là yếu tố dinh dưỡng quan trọng đối với cây lấy củ, lấy đường; làm tăng khả nă</w:t>
      </w:r>
      <w:r>
        <w:rPr>
          <w:rFonts w:ascii="Times New Roman" w:eastAsia="Times New Roman" w:hAnsi="Times New Roman" w:cs="Times New Roman"/>
          <w:sz w:val="24"/>
          <w:szCs w:val="24"/>
        </w:rPr>
        <w:t>ng hút nước của bộ rễ, tăng sức chịu hạn, chịu rét, chống chịu sâu bệnh.</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Phân bón vi lượng</w:t>
      </w:r>
      <w:r>
        <w:rPr>
          <w:rFonts w:ascii="Times New Roman" w:eastAsia="Times New Roman" w:hAnsi="Times New Roman" w:cs="Times New Roman"/>
          <w:sz w:val="24"/>
          <w:szCs w:val="24"/>
        </w:rPr>
        <w:t xml:space="preserve"> chứa các nguyên tố vi lượng cần thiết cho sự sinh trưởng của cây trồng.</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Nhu cầu phân bón của cây trồng ở các thời kì phát triển</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Mỗi loại cây trồng có nhu cầu dinh dưỡng khác nhau đối với từng giai đoạn phát triển =&gt; bổ sung các nguyên tố dinh dưỡng với liều lượng phù hợp, bón theo từng thời kì sinh trưởng của cây trồng và từng loại đất.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MỘT SỐ PHÂN BÓN THÔNG DỤNG Ở VIỆT NAM</w:t>
      </w:r>
    </w:p>
    <w:p w:rsidR="002C3A9C" w:rsidRDefault="00F92649">
      <w:pPr>
        <w:spacing w:after="0" w:line="276" w:lineRule="auto"/>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Phân đạm</w:t>
      </w:r>
      <w:r>
        <w:rPr>
          <w:rFonts w:ascii="Times New Roman" w:eastAsia="Times New Roman" w:hAnsi="Times New Roman" w:cs="Times New Roman"/>
          <w:sz w:val="24"/>
          <w:szCs w:val="24"/>
        </w:rPr>
        <w:t xml:space="preserve"> cung cấp nguyên tố dinh dưỡng nitrogen(N) dưới dạng 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Được sử dụng ở dạng rắn, hút ẩm mạnh và tan trong nước.</w:t>
      </w:r>
    </w:p>
    <w:p w:rsidR="002C3A9C" w:rsidRDefault="00F92649">
      <w:pPr>
        <w:spacing w:after="0" w:line="276" w:lineRule="auto"/>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b/>
          <w:sz w:val="24"/>
          <w:szCs w:val="24"/>
        </w:rPr>
        <w:t>2. Phân lân</w:t>
      </w:r>
      <w:r>
        <w:rPr>
          <w:rFonts w:ascii="Times New Roman" w:eastAsia="Times New Roman" w:hAnsi="Times New Roman" w:cs="Times New Roman"/>
          <w:sz w:val="24"/>
          <w:szCs w:val="24"/>
        </w:rPr>
        <w:t xml:space="preserve"> cung cấp nguyên tố phosphorus(P) dưới dạng ion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Là yếu tố quan trọng thúc đẩy quá trình sinh trưởng, phát triển của cây.</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Phân kali</w:t>
      </w:r>
      <w:r>
        <w:rPr>
          <w:rFonts w:ascii="Times New Roman" w:eastAsia="Times New Roman" w:hAnsi="Times New Roman" w:cs="Times New Roman"/>
          <w:sz w:val="24"/>
          <w:szCs w:val="24"/>
        </w:rPr>
        <w:t xml:space="preserve"> chứa nguyên tố kali(K). Được dùng để bón thúc; những cây mẫn cảm với K cần bón lót trước khi trồng bằng sylvinite (khoáng chất chứa KCl và NaCl).</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Phân hỗn hợp NPK</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ung cấp cả 3 nguyên tố N, P, K được chế biến phù hợp với từng loại đất, từng thời kì bón phân, từng loại cây trồng. Được sản xuất bằng cách tạo ra bùn ammonium phosphate, muối kali được thêm vào trước khi tạo hạt hoặc bón lót.</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Phân bón hữu cơ</w:t>
      </w:r>
      <w:r>
        <w:rPr>
          <w:rFonts w:ascii="Times New Roman" w:eastAsia="Times New Roman" w:hAnsi="Times New Roman" w:cs="Times New Roman"/>
          <w:sz w:val="24"/>
          <w:szCs w:val="24"/>
        </w:rPr>
        <w:t xml:space="preserve"> có các hợp</w:t>
      </w:r>
      <w:r>
        <w:rPr>
          <w:rFonts w:ascii="Times New Roman" w:eastAsia="Times New Roman" w:hAnsi="Times New Roman" w:cs="Times New Roman"/>
          <w:sz w:val="24"/>
          <w:szCs w:val="24"/>
        </w:rPr>
        <w:t xml:space="preserve"> chất hữu cơ chứa các chất dinh dưỡng cần thiết cho cây trồng. Gồm: Phân bón hữu cơ truyền thống, phân hữu cơ sinh học và phân hữu cơ khoáng.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Độ dinh dưỡng của phân bón </w:t>
      </w:r>
      <w:r>
        <w:rPr>
          <w:rFonts w:ascii="Times New Roman" w:eastAsia="Times New Roman" w:hAnsi="Times New Roman" w:cs="Times New Roman"/>
          <w:sz w:val="24"/>
          <w:szCs w:val="24"/>
        </w:rPr>
        <w:t>là đại lượng dùng để đánh giá hàm lượng chất dinh dưỡng có trong phân bón. Độ dinh dưỡ</w:t>
      </w:r>
      <w:r>
        <w:rPr>
          <w:rFonts w:ascii="Times New Roman" w:eastAsia="Times New Roman" w:hAnsi="Times New Roman" w:cs="Times New Roman"/>
          <w:sz w:val="24"/>
          <w:szCs w:val="24"/>
        </w:rPr>
        <w:t>ng của phân đạm, phân lân, phân kali lần lượt là phần trăm khối lượng của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và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2C3A9C" w:rsidRDefault="00F92649">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2C3A9C" w:rsidRDefault="00F92649">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bón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sản phẩm có chức năng cung cấp nguyên tố hóa học cho cây trồng hoặc có tác dụng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sản phẩm có chức năng cung cấp chất hữu cơ cho cây trồng hoặc có tác dụng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sản phẩm có chức năng cung cấp chất vô cơ cho cây trồng hoặc có tác dụng cải tạo đất.</w:t>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sản phẩm có chức năng cung cấp chất dinh dưỡng cho cây trồng hoặc có tác d</w:t>
      </w:r>
      <w:r>
        <w:rPr>
          <w:rFonts w:ascii="Times New Roman" w:eastAsia="Times New Roman" w:hAnsi="Times New Roman" w:cs="Times New Roman"/>
          <w:sz w:val="24"/>
          <w:szCs w:val="24"/>
          <w:highlight w:val="yellow"/>
        </w:rPr>
        <w:t>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Nhóm nguyên tố đa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Ca,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N, Ca, B, Cu.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sz w:val="24"/>
          <w:szCs w:val="24"/>
        </w:rPr>
        <w:t>Nhóm nguyên tố trung lượng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Ca</w:t>
      </w:r>
      <w:r>
        <w:rPr>
          <w:rFonts w:ascii="Times New Roman" w:eastAsia="Times New Roman" w:hAnsi="Times New Roman" w:cs="Times New Roman"/>
          <w:sz w:val="24"/>
          <w:szCs w:val="24"/>
          <w:highlight w:val="yellow"/>
        </w:rPr>
        <w:t>,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 Ca, B, Cu.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sz w:val="24"/>
          <w:szCs w:val="24"/>
        </w:rPr>
        <w:t>Nhóm nguyên tố vi lượng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Ca,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 Ca, B, Cu.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sz w:val="24"/>
          <w:szCs w:val="24"/>
        </w:rPr>
        <w:t>Khối lượng tương đối trong thành phần chất khô thực vật của nhóm nguyên tố đa lượng nằm trong khoảng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100 - 1000mg/kg.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&lt; 100 mg/kg.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&gt; 1000mg/kg.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&lt; 500 mg/kg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 </w:t>
      </w:r>
      <w:r>
        <w:rPr>
          <w:rFonts w:ascii="Times New Roman" w:eastAsia="Times New Roman" w:hAnsi="Times New Roman" w:cs="Times New Roman"/>
          <w:sz w:val="24"/>
          <w:szCs w:val="24"/>
        </w:rPr>
        <w:t>Loại phân bón giúp thúc đẩy quá trình tăng trưởng của cây, đẻ nhánh khỏ</w:t>
      </w:r>
      <w:r>
        <w:rPr>
          <w:rFonts w:ascii="Times New Roman" w:eastAsia="Times New Roman" w:hAnsi="Times New Roman" w:cs="Times New Roman"/>
          <w:sz w:val="24"/>
          <w:szCs w:val="24"/>
        </w:rPr>
        <w:t>e, ra lá nhiều, tăng khả năng quang hợp...là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7. </w:t>
      </w:r>
      <w:r>
        <w:rPr>
          <w:rFonts w:ascii="Times New Roman" w:eastAsia="Times New Roman" w:hAnsi="Times New Roman" w:cs="Times New Roman"/>
          <w:sz w:val="24"/>
          <w:szCs w:val="24"/>
        </w:rPr>
        <w:t xml:space="preserve">Loại phân bón cần cho quá trình kiến tạo nên hoạt chất hình thành mầm hoa, đẻ nhánh, phân cành, đậu quả và phát triển bộ rễ; giúp cây </w:t>
      </w:r>
      <w:r>
        <w:rPr>
          <w:rFonts w:ascii="Times New Roman" w:eastAsia="Times New Roman" w:hAnsi="Times New Roman" w:cs="Times New Roman"/>
          <w:sz w:val="24"/>
          <w:szCs w:val="24"/>
        </w:rPr>
        <w:t>chống được lạnh, nóng,…là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8. </w:t>
      </w:r>
      <w:r>
        <w:rPr>
          <w:rFonts w:ascii="Times New Roman" w:eastAsia="Times New Roman" w:hAnsi="Times New Roman" w:cs="Times New Roman"/>
          <w:sz w:val="24"/>
          <w:szCs w:val="24"/>
        </w:rPr>
        <w:t>Loại phân bón giúp thúc đẩy quá trình quang hợp; là yếu tố dinh dưỡng quan trọng đối với cây lấy củ, lấy đường; làm tăng khả năng hút nước của bộ rễ, tăn</w:t>
      </w:r>
      <w:r>
        <w:rPr>
          <w:rFonts w:ascii="Times New Roman" w:eastAsia="Times New Roman" w:hAnsi="Times New Roman" w:cs="Times New Roman"/>
          <w:sz w:val="24"/>
          <w:szCs w:val="24"/>
        </w:rPr>
        <w:t>g sức chịu hạn, chịu rét, chống chịu sâu bệnh.</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9. </w:t>
      </w:r>
      <w:r>
        <w:rPr>
          <w:rFonts w:ascii="Times New Roman" w:eastAsia="Times New Roman" w:hAnsi="Times New Roman" w:cs="Times New Roman"/>
          <w:sz w:val="24"/>
          <w:szCs w:val="24"/>
        </w:rPr>
        <w:t>Loại phân bón mà cây trồng cần rất ít nhưng không thể thiếu trong quá trình sinh trưởng của cây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Phân đạm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Phân lân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Câu 12:</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Phân kali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13. </w:t>
      </w:r>
      <w:r>
        <w:rPr>
          <w:rFonts w:ascii="Times New Roman" w:eastAsia="Times New Roman" w:hAnsi="Times New Roman" w:cs="Times New Roman"/>
          <w:sz w:val="24"/>
          <w:szCs w:val="24"/>
        </w:rPr>
        <w:t>Độ dinh dưỡng của phân đạm là</w:t>
      </w:r>
    </w:p>
    <w:p w:rsidR="002C3A9C" w:rsidRDefault="00F92649">
      <w:pPr>
        <w:tabs>
          <w:tab w:val="left" w:pos="270"/>
          <w:tab w:val="left" w:pos="2880"/>
          <w:tab w:val="left" w:pos="5400"/>
          <w:tab w:val="left" w:pos="7920"/>
        </w:tabs>
        <w:spacing w:after="0" w:line="276" w:lineRule="auto"/>
        <w:ind w:right="-164"/>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xml:space="preserve"> %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p>
    <w:p w:rsidR="002C3A9C" w:rsidRDefault="00F92649">
      <w:pPr>
        <w:tabs>
          <w:tab w:val="left" w:pos="270"/>
          <w:tab w:val="left" w:pos="2880"/>
          <w:tab w:val="left" w:pos="5400"/>
          <w:tab w:val="left" w:pos="7920"/>
        </w:tabs>
        <w:spacing w:after="0" w:line="276" w:lineRule="auto"/>
        <w:ind w:right="-1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 khối lượng muối.</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14. </w:t>
      </w:r>
      <w:r>
        <w:rPr>
          <w:rFonts w:ascii="Times New Roman" w:eastAsia="Times New Roman" w:hAnsi="Times New Roman" w:cs="Times New Roman"/>
          <w:sz w:val="24"/>
          <w:szCs w:val="24"/>
        </w:rPr>
        <w:t>Độ dinh dưỡng của phân lân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 Ca(H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 P</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O</w:t>
      </w:r>
      <w:r>
        <w:rPr>
          <w:rFonts w:ascii="Times New Roman" w:eastAsia="Times New Roman" w:hAnsi="Times New Roman" w:cs="Times New Roman"/>
          <w:sz w:val="24"/>
          <w:szCs w:val="24"/>
          <w:highlight w:val="yellow"/>
          <w:vertAlign w:val="subscript"/>
        </w:rPr>
        <w:t>5</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vertAlign w:val="subscript"/>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15. </w:t>
      </w:r>
      <w:r>
        <w:rPr>
          <w:rFonts w:ascii="Times New Roman" w:eastAsia="Times New Roman" w:hAnsi="Times New Roman" w:cs="Times New Roman"/>
          <w:sz w:val="24"/>
          <w:szCs w:val="24"/>
        </w:rPr>
        <w:t>Độ dinh dưỡng của phân kali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 K</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O.</w:t>
      </w:r>
      <w:r>
        <w:rPr>
          <w:rFonts w:ascii="Times New Roman" w:eastAsia="Times New Roman" w:hAnsi="Times New Roman" w:cs="Times New Roman"/>
          <w:sz w:val="24"/>
          <w:szCs w:val="24"/>
          <w:vertAlign w:val="subscript"/>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2C3A9C">
      <w:pPr>
        <w:tabs>
          <w:tab w:val="left" w:pos="270"/>
          <w:tab w:val="left" w:pos="2880"/>
          <w:tab w:val="left" w:pos="5400"/>
          <w:tab w:val="left" w:pos="7920"/>
        </w:tabs>
        <w:spacing w:after="0" w:line="276" w:lineRule="auto"/>
        <w:jc w:val="both"/>
        <w:rPr>
          <w:rFonts w:ascii="Times New Roman" w:eastAsia="Times New Roman" w:hAnsi="Times New Roman" w:cs="Times New Roman"/>
          <w:b/>
          <w:color w:val="FF0000"/>
          <w:sz w:val="24"/>
          <w:szCs w:val="24"/>
        </w:rPr>
      </w:pP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1. </w:t>
      </w:r>
      <w:r>
        <w:rPr>
          <w:rFonts w:ascii="Times New Roman" w:eastAsia="Times New Roman" w:hAnsi="Times New Roman" w:cs="Times New Roman"/>
          <w:sz w:val="24"/>
          <w:szCs w:val="24"/>
        </w:rPr>
        <w:t>Cây xanh đồng hóa nitrogen trong đất chủ yếu dưới dạng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ammonium (NH</w:t>
      </w:r>
      <w:r>
        <w:rPr>
          <w:rFonts w:ascii="Times New Roman" w:eastAsia="Times New Roman" w:hAnsi="Times New Roman" w:cs="Times New Roman"/>
          <w:sz w:val="24"/>
          <w:szCs w:val="24"/>
          <w:highlight w:val="yellow"/>
          <w:vertAlign w:val="subscript"/>
        </w:rPr>
        <w:t>4</w:t>
      </w:r>
      <w:r>
        <w:rPr>
          <w:rFonts w:ascii="Times New Roman" w:eastAsia="Times New Roman" w:hAnsi="Times New Roman" w:cs="Times New Roman"/>
          <w:sz w:val="24"/>
          <w:szCs w:val="24"/>
          <w:highlight w:val="yellow"/>
          <w:vertAlign w:val="superscript"/>
        </w:rPr>
        <w:t>+</w:t>
      </w:r>
      <w:r>
        <w:rPr>
          <w:rFonts w:ascii="Times New Roman" w:eastAsia="Times New Roman" w:hAnsi="Times New Roman" w:cs="Times New Roman"/>
          <w:sz w:val="24"/>
          <w:szCs w:val="24"/>
          <w:highlight w:val="yellow"/>
        </w:rPr>
        <w:t>), nitrate NO</w:t>
      </w:r>
      <w:r>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highlight w:val="yellow"/>
          <w:vertAlign w:val="superscript"/>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amonia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đinitrogen oxide (NO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FF"/>
          <w:sz w:val="24"/>
          <w:szCs w:val="24"/>
        </w:rPr>
        <w:t>Câu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lân cung cấp cho cây nguyên tố phosphorus dưới dạng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phosphate (PO</w:t>
      </w:r>
      <w:r>
        <w:rPr>
          <w:rFonts w:ascii="Times New Roman" w:eastAsia="Times New Roman" w:hAnsi="Times New Roman" w:cs="Times New Roman"/>
          <w:sz w:val="24"/>
          <w:szCs w:val="24"/>
          <w:highlight w:val="yellow"/>
          <w:vertAlign w:val="subscript"/>
        </w:rPr>
        <w:t>4</w:t>
      </w:r>
      <w:r>
        <w:rPr>
          <w:rFonts w:ascii="Times New Roman" w:eastAsia="Times New Roman" w:hAnsi="Times New Roman" w:cs="Times New Roman"/>
          <w:sz w:val="24"/>
          <w:szCs w:val="24"/>
          <w:highlight w:val="yellow"/>
          <w:vertAlign w:val="superscript"/>
        </w:rPr>
        <w:t>3-</w:t>
      </w:r>
      <w:r>
        <w:rPr>
          <w:rFonts w:ascii="Times New Roman" w:eastAsia="Times New Roman" w:hAnsi="Times New Roman" w:cs="Times New Roman"/>
          <w:sz w:val="24"/>
          <w:szCs w:val="24"/>
          <w:highlight w:val="yellow"/>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bón nào thích hợp cho đất bị nhiễm mặn và nhiễm phèn?</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phân bón vi sinh vật.</w:t>
      </w:r>
    </w:p>
    <w:p w:rsidR="002C3A9C" w:rsidRDefault="00F92649">
      <w:pPr>
        <w:keepNext/>
        <w:pBdr>
          <w:top w:val="nil"/>
          <w:left w:val="nil"/>
          <w:bottom w:val="nil"/>
          <w:right w:val="nil"/>
          <w:between w:val="nil"/>
        </w:pBdr>
        <w:tabs>
          <w:tab w:val="left" w:pos="270"/>
          <w:tab w:val="left" w:pos="2880"/>
          <w:tab w:val="left" w:pos="5040"/>
          <w:tab w:val="left" w:pos="5400"/>
          <w:tab w:val="left" w:pos="792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color w:val="000000"/>
          <w:sz w:val="24"/>
          <w:szCs w:val="24"/>
        </w:rPr>
        <w:t xml:space="preserve"> Một loại phân NPK có độ dinh dưỡng được ghi trên bao bì như ở hình bên. Các con số 20-20-15 có ý nghĩa là</w:t>
      </w:r>
      <w:r>
        <w:rPr>
          <w:rFonts w:ascii="Times New Roman" w:eastAsia="Times New Roman" w:hAnsi="Times New Roman" w:cs="Times New Roman"/>
          <w:b/>
          <w:color w:val="000000"/>
          <w:sz w:val="24"/>
          <w:szCs w:val="24"/>
        </w:rPr>
        <w:tab/>
      </w:r>
      <w:r>
        <w:rPr>
          <w:noProof/>
        </w:rPr>
        <w:drawing>
          <wp:anchor distT="0" distB="0" distL="114300" distR="114300" simplePos="0" relativeHeight="251661312" behindDoc="0" locked="0" layoutInCell="1" hidden="0" allowOverlap="1">
            <wp:simplePos x="0" y="0"/>
            <wp:positionH relativeFrom="column">
              <wp:posOffset>5207975</wp:posOffset>
            </wp:positionH>
            <wp:positionV relativeFrom="paragraph">
              <wp:posOffset>87792</wp:posOffset>
            </wp:positionV>
            <wp:extent cx="1154430" cy="928370"/>
            <wp:effectExtent l="0" t="0" r="0" b="0"/>
            <wp:wrapSquare wrapText="bothSides" distT="0" distB="0" distL="114300" distR="114300"/>
            <wp:docPr id="19548009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154430" cy="928370"/>
                    </a:xfrm>
                    <a:prstGeom prst="rect">
                      <a:avLst/>
                    </a:prstGeom>
                    <a:ln/>
                  </pic:spPr>
                </pic:pic>
              </a:graphicData>
            </a:graphic>
          </wp:anchor>
        </w:drawing>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 N = 20%, % P</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highlight w:val="yellow"/>
          <w:vertAlign w:val="subscript"/>
        </w:rPr>
        <w:t>5</w:t>
      </w:r>
      <w:r>
        <w:rPr>
          <w:rFonts w:ascii="Times New Roman" w:eastAsia="Times New Roman" w:hAnsi="Times New Roman" w:cs="Times New Roman"/>
          <w:color w:val="000000"/>
          <w:sz w:val="24"/>
          <w:szCs w:val="24"/>
          <w:highlight w:val="yellow"/>
        </w:rPr>
        <w:t xml:space="preserve"> = 20%, % K</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 = 15%.</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 N = 20%, % P = 20%, % K = 15%.</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P</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K</w:t>
      </w:r>
      <w:r>
        <w:rPr>
          <w:rFonts w:ascii="Times New Roman" w:eastAsia="Times New Roman" w:hAnsi="Times New Roman" w:cs="Times New Roman"/>
          <w:color w:val="000000"/>
          <w:sz w:val="24"/>
          <w:szCs w:val="24"/>
        </w:rPr>
        <w:t xml:space="preserve"> = 15g.</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P2O5</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K2O</w:t>
      </w:r>
      <w:r>
        <w:rPr>
          <w:rFonts w:ascii="Times New Roman" w:eastAsia="Times New Roman" w:hAnsi="Times New Roman" w:cs="Times New Roman"/>
          <w:color w:val="000000"/>
          <w:sz w:val="24"/>
          <w:szCs w:val="24"/>
        </w:rPr>
        <w:t xml:space="preserve"> = 15g.</w:t>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color w:val="000000"/>
          <w:sz w:val="24"/>
          <w:szCs w:val="24"/>
        </w:rPr>
        <w:t xml:space="preserve"> Nhận xét nào sau đây về phân đạm là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đúng</w:t>
      </w:r>
      <w:r>
        <w:rPr>
          <w:rFonts w:ascii="Times New Roman" w:eastAsia="Times New Roman" w:hAnsi="Times New Roman" w:cs="Times New Roman"/>
          <w:b/>
          <w:color w:val="000000"/>
          <w:sz w:val="24"/>
          <w:szCs w:val="24"/>
        </w:rPr>
        <w:t>?</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Phân đạm cung cấp nitơ cho cây dưới dạng ion nitrate và ion nitrite.</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Độ dinh dưỡng của phân đạm được đánh giá theo tỉ lệ phần trăm khối lượng nguyên tố n</w:t>
      </w:r>
      <w:r>
        <w:rPr>
          <w:rFonts w:ascii="Times New Roman" w:eastAsia="Times New Roman" w:hAnsi="Times New Roman" w:cs="Times New Roman"/>
          <w:sz w:val="24"/>
          <w:szCs w:val="24"/>
        </w:rPr>
        <w:t>itrogen.</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Phân đạm giúp cây phát triển nhanh, nhiều hạt, củ, quả.</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Ba loại phân bón hóa học chính thường dùng là phân đạm, phân lân và phân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lastRenderedPageBreak/>
        <w:t>Câu 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Urea có công thức hóa học là (NH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 đây là một loại phân bón hóa học quan trọng và phổ biến trong nông nghiệp. Urea thuộc loại phân bón hóa học nào sau đây?</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phân đạm.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phân NPK.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phân lân.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phân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Chất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sử dụng làm phân bón hóa học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NaNO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KNO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BaSO</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FF"/>
          <w:sz w:val="24"/>
          <w:szCs w:val="24"/>
        </w:rPr>
        <w:t>Câu 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Tro thực vật được sử dụng như một loại phân bón cung cấp nguyên tố kali cho cây chứa muối potassium carbonate. Công thức hóa họccủa potassium carbonate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b/>
        <w:t>A.</w:t>
      </w:r>
      <w:r>
        <w:rPr>
          <w:rFonts w:ascii="Times New Roman" w:eastAsia="Times New Roman" w:hAnsi="Times New Roman" w:cs="Times New Roman"/>
          <w:color w:val="000000"/>
          <w:sz w:val="24"/>
          <w:szCs w:val="24"/>
          <w:highlight w:val="white"/>
        </w:rPr>
        <w:t xml:space="preserve"> KCl</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xml:space="preserve"> KOH</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b/>
        <w:t>C.</w:t>
      </w:r>
      <w:r>
        <w:rPr>
          <w:rFonts w:ascii="Times New Roman" w:eastAsia="Times New Roman" w:hAnsi="Times New Roman" w:cs="Times New Roman"/>
          <w:color w:val="000000"/>
          <w:sz w:val="24"/>
          <w:szCs w:val="24"/>
          <w:highlight w:val="white"/>
        </w:rPr>
        <w:t xml:space="preserve"> NaCl</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K</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CO</w:t>
      </w:r>
      <w:r>
        <w:rPr>
          <w:rFonts w:ascii="Times New Roman" w:eastAsia="Times New Roman" w:hAnsi="Times New Roman" w:cs="Times New Roman"/>
          <w:color w:val="000000"/>
          <w:sz w:val="24"/>
          <w:szCs w:val="24"/>
          <w:highlight w:val="yellow"/>
          <w:vertAlign w:val="subscript"/>
        </w:rPr>
        <w:t>3</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9.</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Nhận xét nào sau đây là </w:t>
      </w:r>
      <w:r>
        <w:rPr>
          <w:rFonts w:ascii="Times New Roman" w:eastAsia="Times New Roman" w:hAnsi="Times New Roman" w:cs="Times New Roman"/>
          <w:b/>
          <w:color w:val="000000"/>
          <w:sz w:val="24"/>
          <w:szCs w:val="24"/>
        </w:rPr>
        <w:t>sai?</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Phân vi lượng cung cấp các loại nguyên tố N, K, P dưới dạng hợp chất.</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Cây trồng chỉ cần một lượng rất nhỏ phân vi lượng.</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Phân vi lượng được đưa vào đất cùng với phân bón vô cơ hoặc phân bón hữu cơ.</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Dùng quá lượng phân vi lượng sẽ có hại cho câ</w:t>
      </w:r>
      <w:r>
        <w:rPr>
          <w:rFonts w:ascii="Times New Roman" w:eastAsia="Times New Roman" w:hAnsi="Times New Roman" w:cs="Times New Roman"/>
          <w:color w:val="000000"/>
          <w:sz w:val="24"/>
          <w:szCs w:val="24"/>
        </w:rPr>
        <w:t>y.</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Phân vi lượng cung cấp các loại nguyên tố như B, Zn, Mn ..... dưới dạng hợp chất.</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sz w:val="24"/>
          <w:szCs w:val="24"/>
        </w:rPr>
        <w:t xml:space="preserve"> Các nhận xét sau:</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Độ dinh dưỡng của phân lân được đánh giá bằng phần trăm khối lượng photpho.</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 NPK là phân bón chứa ba thành phần dinh dưỡng đạm, lân,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 Người ta dùng loại phân bón chứa nguyên tố kali để tăng cường sức chống bệnh, chống rét và chịu hạn cho cây.</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 Tro thực vật cũng là một loại phân kali vì có chứa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nhậ</w:t>
      </w:r>
      <w:r>
        <w:rPr>
          <w:rFonts w:ascii="Times New Roman" w:eastAsia="Times New Roman" w:hAnsi="Times New Roman" w:cs="Times New Roman"/>
          <w:color w:val="000000"/>
          <w:sz w:val="24"/>
          <w:szCs w:val="24"/>
        </w:rPr>
        <w:t>n xét </w:t>
      </w:r>
      <w:r>
        <w:rPr>
          <w:rFonts w:ascii="Times New Roman" w:eastAsia="Times New Roman" w:hAnsi="Times New Roman" w:cs="Times New Roman"/>
          <w:b/>
          <w:color w:val="000000"/>
          <w:sz w:val="24"/>
          <w:szCs w:val="24"/>
        </w:rPr>
        <w:t>đúng</w:t>
      </w:r>
      <w:r>
        <w:rPr>
          <w:rFonts w:ascii="Times New Roman" w:eastAsia="Times New Roman" w:hAnsi="Times New Roman" w:cs="Times New Roman"/>
          <w:color w:val="000000"/>
          <w:sz w:val="24"/>
          <w:szCs w:val="24"/>
        </w:rPr>
        <w:t>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4                         </w:t>
      </w:r>
      <w:r>
        <w:rPr>
          <w:rFonts w:ascii="Times New Roman" w:eastAsia="Times New Roman" w:hAnsi="Times New Roman" w:cs="Times New Roman"/>
          <w:color w:val="000000"/>
          <w:sz w:val="24"/>
          <w:szCs w:val="24"/>
        </w:rPr>
        <w:tab/>
        <w:t>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1                        </w:t>
      </w:r>
      <w:r>
        <w:rPr>
          <w:rFonts w:ascii="Times New Roman" w:eastAsia="Times New Roman" w:hAnsi="Times New Roman" w:cs="Times New Roman"/>
          <w:color w:val="000000"/>
          <w:sz w:val="24"/>
          <w:szCs w:val="24"/>
        </w:rPr>
        <w:tab/>
        <w:t>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35"/>
          <w:tab w:val="left" w:pos="2880"/>
          <w:tab w:val="left" w:pos="5400"/>
          <w:tab w:val="left" w:pos="7920"/>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 đúng: b, c, d.</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Sai vì Độ dinh dưỡng của phân lân được đánh giá bằng phần trăm khối lượng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2C3A9C" w:rsidRDefault="002C3A9C">
      <w:pPr>
        <w:tabs>
          <w:tab w:val="left" w:pos="270"/>
          <w:tab w:val="left" w:pos="75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F92649">
      <w:pPr>
        <w:tabs>
          <w:tab w:val="left" w:pos="270"/>
          <w:tab w:val="left" w:pos="75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Phân đạm Urea (</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w:t>
      </w:r>
      <w:r>
        <w:rPr>
          <w:rFonts w:ascii="Times New Roman" w:eastAsia="Times New Roman" w:hAnsi="Times New Roman" w:cs="Times New Roman"/>
          <w:color w:val="000000"/>
          <w:sz w:val="24"/>
          <w:szCs w:val="24"/>
        </w:rPr>
        <w:t>) thường chỉ chứa 46% N. Khối lượng (kg) Urea đủ để cung cấp 70 kg N là</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145,5.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160,9.</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200.</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000000"/>
          <w:sz w:val="24"/>
          <w:szCs w:val="24"/>
          <w:highlight w:val="yellow"/>
        </w:rPr>
        <w:t>152,2.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 có:</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2873" w:dyaOrig="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4.5pt" o:ole="">
            <v:imagedata r:id="rId21" o:title=""/>
          </v:shape>
          <o:OLEObject Type="Embed" ProgID="Equation.DSMT4" ShapeID="_x0000_i1025" DrawAspect="Content" ObjectID="_1745860149" r:id="rId22"/>
        </w:objec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2.</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Phân Potassium chloride KCl sản xuất được từ quặng xinvinit thường chỉ ứng với 50%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Hàm lượng (%) của KCl trong phân bón đó là</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72,9.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75,5.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 D.</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000000"/>
          <w:sz w:val="24"/>
          <w:szCs w:val="24"/>
          <w:highlight w:val="yellow"/>
        </w:rPr>
        <w:t>79,2.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 có:</w:t>
      </w:r>
    </w:p>
    <w:p w:rsidR="002C3A9C" w:rsidRDefault="00F92649">
      <w:pPr>
        <w:shd w:val="clear" w:color="auto" w:fill="FFFF99"/>
        <w:tabs>
          <w:tab w:val="left" w:pos="270"/>
          <w:tab w:val="left" w:pos="2880"/>
          <w:tab w:val="left" w:pos="5400"/>
          <w:tab w:val="left" w:pos="792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40"/>
          <w:szCs w:val="40"/>
          <w:vertAlign w:val="subscript"/>
        </w:rPr>
        <w:object w:dxaOrig="3469" w:dyaOrig="1721">
          <v:shape id="_x0000_i1026" type="#_x0000_t75" style="width:173.25pt;height:86.25pt" o:ole="">
            <v:imagedata r:id="rId23" o:title=""/>
          </v:shape>
          <o:OLEObject Type="Embed" ProgID="Equation.DSMT4" ShapeID="_x0000_i1026" DrawAspect="Content" ObjectID="_1745860150" r:id="rId24"/>
        </w:objec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Phân superphosphate kép thực tế sản xuất thường chỉ ứng với 40% P</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Hàm lượng % của calcium dihydrogenphosphate trong phân bón này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65,9%.</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69%.</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71,3%.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73,1%.</w:t>
      </w:r>
    </w:p>
    <w:p w:rsidR="002C3A9C" w:rsidRDefault="00F92649">
      <w:pPr>
        <w:pBdr>
          <w:top w:val="nil"/>
          <w:left w:val="nil"/>
          <w:bottom w:val="nil"/>
          <w:right w:val="nil"/>
          <w:between w:val="nil"/>
        </w:pBdr>
        <w:tabs>
          <w:tab w:val="left" w:pos="270"/>
          <w:tab w:val="left" w:pos="2552"/>
          <w:tab w:val="left" w:pos="2880"/>
          <w:tab w:val="left" w:pos="5400"/>
          <w:tab w:val="left" w:pos="792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Hướng dẫn giải</w:t>
      </w:r>
    </w:p>
    <w:p w:rsidR="002C3A9C" w:rsidRDefault="00F92649">
      <w:pPr>
        <w:pBdr>
          <w:top w:val="nil"/>
          <w:left w:val="nil"/>
          <w:bottom w:val="nil"/>
          <w:right w:val="nil"/>
          <w:between w:val="nil"/>
        </w:pBdr>
        <w:shd w:val="clear" w:color="auto" w:fill="FFFF99"/>
        <w:tabs>
          <w:tab w:val="left" w:pos="270"/>
          <w:tab w:val="left" w:pos="2880"/>
          <w:tab w:val="left" w:pos="5400"/>
          <w:tab w:val="left" w:pos="792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36"/>
          <w:szCs w:val="36"/>
          <w:vertAlign w:val="subscript"/>
        </w:rPr>
        <w:object w:dxaOrig="3483" w:dyaOrig="1761">
          <v:shape id="_x0000_i1027" type="#_x0000_t75" style="width:174pt;height:87.75pt" o:ole="">
            <v:imagedata r:id="rId25" o:title=""/>
          </v:shape>
          <o:OLEObject Type="Embed" ProgID="Equation.DSMT4" ShapeID="_x0000_i1027" DrawAspect="Content" ObjectID="_1745860151" r:id="rId26"/>
        </w:object>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Một loại phân NPK có độ dinh dưỡng được ghi trên bao bì như ở hình bên. Để cung cấp 17,2 kg nitrogen, 3,5 kg phosphorus và 8,3 kg potassium cho một thửa ruộng, người ta sử dụng đồng thời x kg phân NPK (ở trên), y kg đạm urea (độ dinh dưỡng là 46%) và z kg </w:t>
      </w:r>
      <w:r>
        <w:rPr>
          <w:rFonts w:ascii="Times New Roman" w:eastAsia="Times New Roman" w:hAnsi="Times New Roman" w:cs="Times New Roman"/>
          <w:color w:val="000000"/>
          <w:sz w:val="24"/>
          <w:szCs w:val="24"/>
        </w:rPr>
        <w:t>phân kali (độ dinh dưỡng là 60%). Tổng giá trị (x + y + z) là</w:t>
      </w:r>
      <w:r>
        <w:rPr>
          <w:rFonts w:ascii="Times New Roman" w:eastAsia="Times New Roman" w:hAnsi="Times New Roman" w:cs="Times New Roman"/>
          <w:b/>
          <w:color w:val="000000"/>
          <w:sz w:val="24"/>
          <w:szCs w:val="24"/>
        </w:rPr>
        <w:tab/>
      </w:r>
      <w:r>
        <w:rPr>
          <w:noProof/>
        </w:rPr>
        <w:drawing>
          <wp:anchor distT="0" distB="0" distL="114300" distR="114300" simplePos="0" relativeHeight="251662336" behindDoc="0" locked="0" layoutInCell="1" hidden="0" allowOverlap="1">
            <wp:simplePos x="0" y="0"/>
            <wp:positionH relativeFrom="column">
              <wp:posOffset>5259855</wp:posOffset>
            </wp:positionH>
            <wp:positionV relativeFrom="paragraph">
              <wp:posOffset>40987</wp:posOffset>
            </wp:positionV>
            <wp:extent cx="1209844" cy="895475"/>
            <wp:effectExtent l="0" t="0" r="0" b="0"/>
            <wp:wrapSquare wrapText="bothSides" distT="0" distB="0" distL="114300" distR="114300"/>
            <wp:docPr id="19548009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1209844" cy="895475"/>
                    </a:xfrm>
                    <a:prstGeom prst="rect">
                      <a:avLst/>
                    </a:prstGeom>
                    <a:ln/>
                  </pic:spPr>
                </pic:pic>
              </a:graphicData>
            </a:graphic>
          </wp:anchor>
        </w:drawing>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62,6.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77,2.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80,0</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90,0.</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8010" w:dyaOrig="2103">
          <v:shape id="_x0000_i1028" type="#_x0000_t75" style="width:400.5pt;height:105pt" o:ole="">
            <v:imagedata r:id="rId28" o:title=""/>
          </v:shape>
          <o:OLEObject Type="Embed" ProgID="Equation.DSMT4" ShapeID="_x0000_i1028" DrawAspect="Content" ObjectID="_1745860152" r:id="rId29"/>
        </w:objec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sz w:val="24"/>
          <w:szCs w:val="24"/>
        </w:rPr>
        <w:t xml:space="preserve"> Một loại phân bón NPK có tỉ lệ dinh dưỡng ghi trên bao bì là 20-20-15. Mỗi hecta đất trồng ngô, người nông dân cần cung cấp 150 kg N; 60 kg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và 110 kg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Người nông dân sử dụng đồng thời phân bón NPK (20-20-15), phân kali KCl (độ dinh dưỡng 60%) và </w:t>
      </w:r>
      <w:r>
        <w:rPr>
          <w:rFonts w:ascii="Times New Roman" w:eastAsia="Times New Roman" w:hAnsi="Times New Roman" w:cs="Times New Roman"/>
          <w:sz w:val="24"/>
          <w:szCs w:val="24"/>
        </w:rPr>
        <w:t>urea (độ dinh dưỡng 46%). Tính tổng khối lượng phân bón người nông dân đã sử dụng cho 1 hecta đất trồng ngô.</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72310" cy="1478280"/>
            <wp:effectExtent l="0" t="0" r="0" b="0"/>
            <wp:docPr id="195480099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a:stretch>
                      <a:fillRect/>
                    </a:stretch>
                  </pic:blipFill>
                  <pic:spPr>
                    <a:xfrm>
                      <a:off x="0" y="0"/>
                      <a:ext cx="1972310" cy="1478280"/>
                    </a:xfrm>
                    <a:prstGeom prst="rect">
                      <a:avLst/>
                    </a:prstGeom>
                    <a:ln/>
                  </pic:spPr>
                </pic:pic>
              </a:graphicData>
            </a:graphic>
          </wp:inline>
        </w:drawing>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xml:space="preserve"> 604 kg.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810 kg.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783 kg.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300 kg.</w:t>
      </w: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lastRenderedPageBreak/>
        <w:t>Hướng dẫn giải</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Đặt khối lượng phân hỗn hợp = a kg, khối lượng phân kali = b kg và khối lượng phân urea = c kg</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 có:</w:t>
      </w:r>
    </w:p>
    <w:p w:rsidR="002C3A9C" w:rsidRDefault="00F92649">
      <w:pPr>
        <w:widowControl w:val="0"/>
        <w:shd w:val="clear" w:color="auto" w:fill="FFFF99"/>
        <w:tabs>
          <w:tab w:val="left" w:pos="270"/>
          <w:tab w:val="left" w:pos="2880"/>
          <w:tab w:val="left" w:pos="5400"/>
          <w:tab w:val="left" w:pos="7920"/>
        </w:tabs>
        <w:spacing w:after="0" w:line="276"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3804" w:dyaOrig="1373">
          <v:shape id="_x0000_i1029" type="#_x0000_t75" style="width:190.5pt;height:69pt" o:ole="">
            <v:imagedata r:id="rId31" o:title=""/>
          </v:shape>
          <o:OLEObject Type="Embed" ProgID="Equation.DSMT4" ShapeID="_x0000_i1029" DrawAspect="Content" ObjectID="_1745860153" r:id="rId32"/>
        </w:objec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a = 300; b = 325/3; c = 4500/23</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Vậy:</w:t>
      </w:r>
      <w:r>
        <w:rPr>
          <w:rFonts w:ascii="Times New Roman" w:eastAsia="Times New Roman" w:hAnsi="Times New Roman" w:cs="Times New Roman"/>
          <w:sz w:val="24"/>
          <w:szCs w:val="24"/>
        </w:rPr>
        <w:t xml:space="preserve"> a + b + c = 604 kg.</w:t>
      </w:r>
    </w:p>
    <w:p w:rsidR="002C3A9C" w:rsidRDefault="002C3A9C">
      <w:pPr>
        <w:spacing w:after="0" w:line="276" w:lineRule="auto"/>
        <w:rPr>
          <w:rFonts w:ascii="Times New Roman" w:eastAsia="Times New Roman" w:hAnsi="Times New Roman" w:cs="Times New Roman"/>
          <w:sz w:val="24"/>
          <w:szCs w:val="24"/>
        </w:rPr>
      </w:pPr>
    </w:p>
    <w:p w:rsidR="002C3A9C" w:rsidRDefault="002C3A9C">
      <w:pPr>
        <w:tabs>
          <w:tab w:val="left" w:pos="6122"/>
        </w:tabs>
      </w:pPr>
    </w:p>
    <w:sectPr w:rsidR="002C3A9C">
      <w:headerReference w:type="default" r:id="rId33"/>
      <w:footerReference w:type="default" r:id="rId34"/>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49" w:rsidRDefault="00F92649">
      <w:pPr>
        <w:spacing w:after="0" w:line="240" w:lineRule="auto"/>
      </w:pPr>
      <w:r>
        <w:separator/>
      </w:r>
    </w:p>
  </w:endnote>
  <w:endnote w:type="continuationSeparator" w:id="0">
    <w:p w:rsidR="00F92649" w:rsidRDefault="00F9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9C" w:rsidRDefault="003E113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11(CĐHT -KNTT)–nhóm thầy DTT        </w:t>
    </w:r>
    <w:r w:rsidR="00F92649">
      <w:rPr>
        <w:rFonts w:ascii="Times New Roman" w:eastAsia="Times New Roman" w:hAnsi="Times New Roman" w:cs="Times New Roman"/>
        <w:b/>
        <w:color w:val="FF0000"/>
        <w:sz w:val="24"/>
        <w:szCs w:val="24"/>
      </w:rPr>
      <w:t xml:space="preserve">Trang </w:t>
    </w:r>
    <w:r w:rsidR="00F92649">
      <w:rPr>
        <w:rFonts w:ascii="Times New Roman" w:eastAsia="Times New Roman" w:hAnsi="Times New Roman" w:cs="Times New Roman"/>
        <w:b/>
        <w:color w:val="FF0000"/>
        <w:sz w:val="24"/>
        <w:szCs w:val="24"/>
      </w:rPr>
      <w:fldChar w:fldCharType="begin"/>
    </w:r>
    <w:r w:rsidR="00F92649">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Pr>
        <w:rFonts w:ascii="Times New Roman" w:eastAsia="Times New Roman" w:hAnsi="Times New Roman" w:cs="Times New Roman"/>
        <w:b/>
        <w:noProof/>
        <w:color w:val="FF0000"/>
        <w:sz w:val="24"/>
        <w:szCs w:val="24"/>
      </w:rPr>
      <w:t>1</w:t>
    </w:r>
    <w:r w:rsidR="00F92649">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49" w:rsidRDefault="00F92649">
      <w:pPr>
        <w:spacing w:after="0" w:line="240" w:lineRule="auto"/>
      </w:pPr>
      <w:r>
        <w:separator/>
      </w:r>
    </w:p>
  </w:footnote>
  <w:footnote w:type="continuationSeparator" w:id="0">
    <w:p w:rsidR="00F92649" w:rsidRDefault="00F92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9C" w:rsidRDefault="00F92649">
    <w:pPr>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DỰ ÁN  HÓA 11 – CT MỚI : TÓM TẮT LÝ THUYẾT TỪNG BÀI HỌC</w:t>
    </w:r>
    <w:r>
      <w:rPr>
        <w:noProof/>
      </w:rPr>
      <mc:AlternateContent>
        <mc:Choice Requires="wpg">
          <w:drawing>
            <wp:anchor distT="0" distB="0" distL="114300" distR="114300" simplePos="0" relativeHeight="251658240" behindDoc="1" locked="0" layoutInCell="1" hidden="0" allowOverlap="1">
              <wp:simplePos x="0" y="0"/>
              <wp:positionH relativeFrom="column">
                <wp:posOffset>139700</wp:posOffset>
              </wp:positionH>
              <wp:positionV relativeFrom="paragraph">
                <wp:posOffset>-88899</wp:posOffset>
              </wp:positionV>
              <wp:extent cx="6178550" cy="389890"/>
              <wp:effectExtent l="0" t="0" r="0" b="0"/>
              <wp:wrapNone/>
              <wp:docPr id="1954800987" name="Rounded Rectangle 1954800987"/>
              <wp:cNvGraphicFramePr/>
              <a:graphic xmlns:a="http://schemas.openxmlformats.org/drawingml/2006/main">
                <a:graphicData uri="http://schemas.microsoft.com/office/word/2010/wordprocessingShape">
                  <wps:wsp>
                    <wps:cNvSpPr/>
                    <wps:spPr>
                      <a:xfrm>
                        <a:off x="2261488" y="3589818"/>
                        <a:ext cx="6169025" cy="380365"/>
                      </a:xfrm>
                      <a:prstGeom prst="roundRect">
                        <a:avLst>
                          <a:gd name="adj" fmla="val 16667"/>
                        </a:avLst>
                      </a:prstGeom>
                      <a:solidFill>
                        <a:srgbClr val="C00000"/>
                      </a:solid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139700</wp:posOffset>
              </wp:positionH>
              <wp:positionV relativeFrom="paragraph">
                <wp:posOffset>-88899</wp:posOffset>
              </wp:positionV>
              <wp:extent cx="6178550" cy="389890"/>
              <wp:effectExtent b="0" l="0" r="0" t="0"/>
              <wp:wrapNone/>
              <wp:docPr id="1954800987"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6178550" cy="389890"/>
                      </a:xfrm>
                      <a:prstGeom prst="rect"/>
                      <a:ln/>
                    </pic:spPr>
                  </pic:pic>
                </a:graphicData>
              </a:graphic>
            </wp:anchor>
          </w:drawing>
        </mc:Fallback>
      </mc:AlternateContent>
    </w:r>
  </w:p>
  <w:p w:rsidR="002C3A9C" w:rsidRDefault="002C3A9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7C66"/>
    <w:multiLevelType w:val="multilevel"/>
    <w:tmpl w:val="5A3E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3A9C"/>
    <w:rsid w:val="002C3A9C"/>
    <w:rsid w:val="003E113A"/>
    <w:rsid w:val="00F9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7C7D74"/>
  </w:style>
  <w:style w:type="character" w:customStyle="1" w:styleId="mjxassistivemathml">
    <w:name w:val="mjx_assistive_mathml"/>
    <w:basedOn w:val="DefaultParagraphFont"/>
    <w:rsid w:val="007C7D74"/>
  </w:style>
  <w:style w:type="character" w:customStyle="1" w:styleId="DefaultChar">
    <w:name w:val="Default Char"/>
    <w:link w:val="Default"/>
    <w:locked/>
    <w:rsid w:val="00F619C0"/>
    <w:rPr>
      <w:rFonts w:ascii="Times New Roman" w:eastAsia="Times New Roman" w:hAnsi="Times New Roman" w:cs="Times New Roman"/>
      <w:color w:val="000000"/>
      <w:sz w:val="24"/>
      <w:szCs w:val="24"/>
    </w:rPr>
  </w:style>
  <w:style w:type="character" w:customStyle="1" w:styleId="NormalWebChar">
    <w:name w:val="Normal (Web) Char"/>
    <w:link w:val="NormalWeb"/>
    <w:uiPriority w:val="99"/>
    <w:rsid w:val="00F619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7C7D74"/>
  </w:style>
  <w:style w:type="character" w:customStyle="1" w:styleId="mjxassistivemathml">
    <w:name w:val="mjx_assistive_mathml"/>
    <w:basedOn w:val="DefaultParagraphFont"/>
    <w:rsid w:val="007C7D74"/>
  </w:style>
  <w:style w:type="character" w:customStyle="1" w:styleId="DefaultChar">
    <w:name w:val="Default Char"/>
    <w:link w:val="Default"/>
    <w:locked/>
    <w:rsid w:val="00F619C0"/>
    <w:rPr>
      <w:rFonts w:ascii="Times New Roman" w:eastAsia="Times New Roman" w:hAnsi="Times New Roman" w:cs="Times New Roman"/>
      <w:color w:val="000000"/>
      <w:sz w:val="24"/>
      <w:szCs w:val="24"/>
    </w:rPr>
  </w:style>
  <w:style w:type="character" w:customStyle="1" w:styleId="NormalWebChar">
    <w:name w:val="Normal (Web) Char"/>
    <w:link w:val="NormalWeb"/>
    <w:uiPriority w:val="99"/>
    <w:rsid w:val="00F619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11.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footnotes" Target="footnotes.xml"/><Relationship Id="rId25" Type="http://schemas.openxmlformats.org/officeDocument/2006/relationships/image" Target="media/image5.wmf"/><Relationship Id="rId33"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2.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5.bin"/><Relationship Id="rId5" Type="http://schemas.openxmlformats.org/officeDocument/2006/relationships/settings" Target="settings.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theme" Target="theme/theme1.xml"/><Relationship Id="rId19" Type="http://schemas.openxmlformats.org/officeDocument/2006/relationships/image" Target="media/image10.png"/><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image" Target="media/image6.png"/><Relationship Id="rId30" Type="http://schemas.openxmlformats.org/officeDocument/2006/relationships/image" Target="media/image8.jp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s3DTtXpEc9T+TOCbrj5hgCA0eQ==">AMUW2mUqH5SOVnPnIzUBOMM2CCbiuQdNRs+kwWfSMrXwWQpc6uCg14k+iI3zsRnqVm1PqnX/TMV8q+oKFXwswLuXV98fe1wl4XZB+AFGpfgx2YM02VTafEzF1RyWJBZASEXP0Q85brJkTzMicROvTtduQboPr6jBHtF9atbSocgm2LU7HZqDR0I=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8158</Characters>
  <DocSecurity>0</DocSecurity>
  <Lines>67</Lines>
  <Paragraphs>19</Paragraphs>
  <ScaleCrop>false</ScaleCrop>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2023-05-17T13:19:00Z</dcterms:modified>
</cp:coreProperties>
</file>