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3DE6" w14:textId="4377504D" w:rsidR="00DB6341" w:rsidRPr="0059652E" w:rsidRDefault="0059652E" w:rsidP="0059652E">
      <w:pPr>
        <w:jc w:val="center"/>
        <w:rPr>
          <w:rFonts w:ascii="Cambria" w:hAnsi="Cambria"/>
          <w:b/>
          <w:sz w:val="28"/>
          <w:szCs w:val="28"/>
        </w:rPr>
      </w:pPr>
      <w:r w:rsidRPr="0059652E">
        <w:rPr>
          <w:rFonts w:ascii="Cambria" w:hAnsi="Cambria"/>
          <w:b/>
          <w:sz w:val="28"/>
          <w:szCs w:val="28"/>
        </w:rPr>
        <w:t>UNIT 10 – LIFELONG LEARNING</w:t>
      </w:r>
    </w:p>
    <w:p w14:paraId="0FFC7254" w14:textId="5CC4A2E3" w:rsidR="00A61BD1" w:rsidRPr="003171B0" w:rsidRDefault="005D40D0">
      <w:pPr>
        <w:rPr>
          <w:rFonts w:ascii="Cambria" w:hAnsi="Cambria"/>
          <w:b/>
          <w:sz w:val="24"/>
          <w:szCs w:val="24"/>
        </w:rPr>
      </w:pPr>
      <w:r w:rsidRPr="003171B0">
        <w:rPr>
          <w:rFonts w:ascii="Cambria" w:hAnsi="Cambria"/>
          <w:b/>
          <w:sz w:val="24"/>
          <w:szCs w:val="24"/>
        </w:rPr>
        <w:t xml:space="preserve">TASK 1. </w:t>
      </w:r>
      <w:r w:rsidR="0090630F" w:rsidRPr="003171B0">
        <w:rPr>
          <w:rFonts w:ascii="Cambria" w:hAnsi="Cambria"/>
          <w:b/>
          <w:sz w:val="24"/>
          <w:szCs w:val="24"/>
        </w:rPr>
        <w:t xml:space="preserve">Read the following </w:t>
      </w:r>
      <w:r w:rsidR="003E7954">
        <w:rPr>
          <w:rFonts w:ascii="Cambria" w:hAnsi="Cambria"/>
          <w:b/>
          <w:sz w:val="24"/>
          <w:szCs w:val="24"/>
        </w:rPr>
        <w:t xml:space="preserve">advertisement </w:t>
      </w:r>
      <w:r w:rsidR="0090630F" w:rsidRPr="003171B0">
        <w:rPr>
          <w:rFonts w:ascii="Cambria" w:hAnsi="Cambria"/>
          <w:b/>
          <w:sz w:val="24"/>
          <w:szCs w:val="24"/>
        </w:rPr>
        <w:t>and circle the letter A, B, C, or D to indicate the correct option that best fits each o</w:t>
      </w:r>
      <w:r w:rsidR="00451087">
        <w:rPr>
          <w:rFonts w:ascii="Cambria" w:hAnsi="Cambria"/>
          <w:b/>
          <w:sz w:val="24"/>
          <w:szCs w:val="24"/>
        </w:rPr>
        <w:t xml:space="preserve">f </w:t>
      </w:r>
      <w:r w:rsidR="00B80E36">
        <w:rPr>
          <w:rFonts w:ascii="Cambria" w:hAnsi="Cambria"/>
          <w:b/>
          <w:sz w:val="24"/>
          <w:szCs w:val="24"/>
        </w:rPr>
        <w:t>the</w:t>
      </w:r>
      <w:r w:rsidR="0090630F" w:rsidRPr="003171B0">
        <w:rPr>
          <w:rFonts w:ascii="Cambria" w:hAnsi="Cambria"/>
          <w:b/>
          <w:sz w:val="24"/>
          <w:szCs w:val="24"/>
        </w:rPr>
        <w:t xml:space="preserve"> numbered blanks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7C2" w14:paraId="2869E899" w14:textId="77777777" w:rsidTr="00E6666B">
        <w:trPr>
          <w:trHeight w:val="2766"/>
        </w:trPr>
        <w:tc>
          <w:tcPr>
            <w:tcW w:w="10790" w:type="dxa"/>
          </w:tcPr>
          <w:p w14:paraId="3EB06D51" w14:textId="2C572CF5" w:rsidR="00C66CBD" w:rsidRPr="00C66CBD" w:rsidRDefault="00C66CBD" w:rsidP="00C66CB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66CBD">
              <w:rPr>
                <w:rFonts w:ascii="Cambria" w:hAnsi="Cambria"/>
                <w:b/>
                <w:bCs/>
                <w:sz w:val="24"/>
                <w:szCs w:val="24"/>
              </w:rPr>
              <w:t>Join Our Reading Club for Seniors!</w:t>
            </w:r>
          </w:p>
          <w:p w14:paraId="520CA0DB" w14:textId="18D80592" w:rsidR="00EE227A" w:rsidRDefault="00EE227A" w:rsidP="00C66CBD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4"/>
                <w:szCs w:val="24"/>
              </w:rPr>
            </w:pPr>
            <w:r w:rsidRPr="00EE227A">
              <w:rPr>
                <w:rFonts w:ascii="Cambria" w:hAnsi="Cambria"/>
                <w:sz w:val="24"/>
                <w:szCs w:val="24"/>
              </w:rPr>
              <w:t xml:space="preserve">Are you an older adult who loves books? We are here to </w:t>
            </w:r>
            <w:r>
              <w:rPr>
                <w:rFonts w:ascii="Cambria" w:hAnsi="Cambria"/>
                <w:sz w:val="24"/>
                <w:szCs w:val="24"/>
              </w:rPr>
              <w:t>(1)</w:t>
            </w:r>
            <w:r w:rsidR="00232E7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__________</w:t>
            </w:r>
            <w:r w:rsidRPr="00EE227A">
              <w:rPr>
                <w:rFonts w:ascii="Cambria" w:hAnsi="Cambria"/>
                <w:sz w:val="24"/>
                <w:szCs w:val="24"/>
              </w:rPr>
              <w:t xml:space="preserve"> you about our amazing reading club! Join us and be a part of a vibrant community of book enthusiasts. </w:t>
            </w:r>
          </w:p>
          <w:p w14:paraId="639711C3" w14:textId="4718822F" w:rsidR="00EE227A" w:rsidRDefault="00EE227A" w:rsidP="00C66CBD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4"/>
                <w:szCs w:val="24"/>
              </w:rPr>
            </w:pPr>
            <w:r w:rsidRPr="00EE227A">
              <w:rPr>
                <w:rFonts w:ascii="Cambria" w:hAnsi="Cambria"/>
                <w:sz w:val="24"/>
                <w:szCs w:val="24"/>
              </w:rPr>
              <w:t xml:space="preserve">Share your </w:t>
            </w:r>
            <w:proofErr w:type="spellStart"/>
            <w:r w:rsidRPr="00EE227A">
              <w:rPr>
                <w:rFonts w:ascii="Cambria" w:hAnsi="Cambria"/>
                <w:sz w:val="24"/>
                <w:szCs w:val="24"/>
              </w:rPr>
              <w:t>favo</w:t>
            </w:r>
            <w:r w:rsidR="00E6666B">
              <w:rPr>
                <w:rFonts w:ascii="Cambria" w:hAnsi="Cambria"/>
                <w:sz w:val="24"/>
                <w:szCs w:val="24"/>
              </w:rPr>
              <w:t>u</w:t>
            </w:r>
            <w:r w:rsidRPr="00EE227A">
              <w:rPr>
                <w:rFonts w:ascii="Cambria" w:hAnsi="Cambria"/>
                <w:sz w:val="24"/>
                <w:szCs w:val="24"/>
              </w:rPr>
              <w:t>rite</w:t>
            </w:r>
            <w:proofErr w:type="spellEnd"/>
            <w:r w:rsidRPr="00EE227A">
              <w:rPr>
                <w:rFonts w:ascii="Cambria" w:hAnsi="Cambria"/>
                <w:sz w:val="24"/>
                <w:szCs w:val="24"/>
              </w:rPr>
              <w:t xml:space="preserve"> stories and experiences, and listen to others' tales too. Our knowledgeable staff will </w:t>
            </w:r>
            <w:r>
              <w:rPr>
                <w:rFonts w:ascii="Cambria" w:hAnsi="Cambria"/>
                <w:sz w:val="24"/>
                <w:szCs w:val="24"/>
              </w:rPr>
              <w:t>(2)</w:t>
            </w:r>
            <w:r w:rsidR="00232E76">
              <w:rPr>
                <w:rFonts w:ascii="Cambria" w:hAnsi="Cambria"/>
                <w:sz w:val="24"/>
                <w:szCs w:val="24"/>
              </w:rPr>
              <w:t xml:space="preserve"> __________</w:t>
            </w:r>
            <w:r w:rsidR="00232E76" w:rsidRPr="00EE22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E227A">
              <w:rPr>
                <w:rFonts w:ascii="Cambria" w:hAnsi="Cambria"/>
                <w:sz w:val="24"/>
                <w:szCs w:val="24"/>
              </w:rPr>
              <w:t>you on exciting read</w:t>
            </w:r>
            <w:r w:rsidR="00DC6A9A">
              <w:rPr>
                <w:rFonts w:ascii="Cambria" w:hAnsi="Cambria"/>
                <w:sz w:val="24"/>
                <w:szCs w:val="24"/>
              </w:rPr>
              <w:t>ing materials</w:t>
            </w:r>
            <w:r w:rsidRPr="00EE227A">
              <w:rPr>
                <w:rFonts w:ascii="Cambria" w:hAnsi="Cambria"/>
                <w:sz w:val="24"/>
                <w:szCs w:val="24"/>
              </w:rPr>
              <w:t xml:space="preserve"> and </w:t>
            </w:r>
            <w:r>
              <w:rPr>
                <w:rFonts w:ascii="Cambria" w:hAnsi="Cambria"/>
                <w:sz w:val="24"/>
                <w:szCs w:val="24"/>
              </w:rPr>
              <w:t>(3)</w:t>
            </w:r>
            <w:r w:rsidR="00232E76">
              <w:rPr>
                <w:rFonts w:ascii="Cambria" w:hAnsi="Cambria"/>
                <w:sz w:val="24"/>
                <w:szCs w:val="24"/>
              </w:rPr>
              <w:t xml:space="preserve"> __________</w:t>
            </w:r>
            <w:r w:rsidR="00232E76" w:rsidRPr="00EE22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E227A">
              <w:rPr>
                <w:rFonts w:ascii="Cambria" w:hAnsi="Cambria"/>
                <w:sz w:val="24"/>
                <w:szCs w:val="24"/>
              </w:rPr>
              <w:t xml:space="preserve">recommendations tailored to your interests. </w:t>
            </w:r>
          </w:p>
          <w:p w14:paraId="438D8D13" w14:textId="59361713" w:rsidR="001077C2" w:rsidRPr="00C66CBD" w:rsidRDefault="00EE227A" w:rsidP="00C66CBD">
            <w:pPr>
              <w:pStyle w:val="ListParagraph"/>
              <w:numPr>
                <w:ilvl w:val="0"/>
                <w:numId w:val="33"/>
              </w:numPr>
              <w:rPr>
                <w:rFonts w:ascii="Cambria" w:hAnsi="Cambria"/>
                <w:sz w:val="24"/>
                <w:szCs w:val="24"/>
              </w:rPr>
            </w:pPr>
            <w:r w:rsidRPr="00EE227A">
              <w:rPr>
                <w:rFonts w:ascii="Cambria" w:hAnsi="Cambria"/>
                <w:sz w:val="24"/>
                <w:szCs w:val="24"/>
              </w:rPr>
              <w:t xml:space="preserve">We </w:t>
            </w:r>
            <w:r w:rsidR="00DC6A9A">
              <w:rPr>
                <w:rFonts w:ascii="Cambria" w:hAnsi="Cambria"/>
                <w:sz w:val="24"/>
                <w:szCs w:val="24"/>
              </w:rPr>
              <w:t>encourage</w:t>
            </w:r>
            <w:r w:rsidRPr="00EE227A">
              <w:rPr>
                <w:rFonts w:ascii="Cambria" w:hAnsi="Cambria"/>
                <w:sz w:val="24"/>
                <w:szCs w:val="24"/>
              </w:rPr>
              <w:t xml:space="preserve"> you to </w:t>
            </w:r>
            <w:r>
              <w:rPr>
                <w:rFonts w:ascii="Cambria" w:hAnsi="Cambria"/>
                <w:sz w:val="24"/>
                <w:szCs w:val="24"/>
              </w:rPr>
              <w:t>(</w:t>
            </w:r>
            <w:r w:rsidR="00DC6A9A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="00232E76">
              <w:rPr>
                <w:rFonts w:ascii="Cambria" w:hAnsi="Cambria"/>
                <w:sz w:val="24"/>
                <w:szCs w:val="24"/>
              </w:rPr>
              <w:t xml:space="preserve"> __________</w:t>
            </w:r>
            <w:r w:rsidR="00232E76" w:rsidRPr="00EE22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E227A">
              <w:rPr>
                <w:rFonts w:ascii="Cambria" w:hAnsi="Cambria"/>
                <w:sz w:val="24"/>
                <w:szCs w:val="24"/>
              </w:rPr>
              <w:t xml:space="preserve">questions, express your thoughts, and engage in lively discussions. Don't miss out on this wonderful opportunity to </w:t>
            </w:r>
            <w:r w:rsidR="00DC6A9A">
              <w:rPr>
                <w:rFonts w:ascii="Cambria" w:hAnsi="Cambria"/>
                <w:sz w:val="24"/>
                <w:szCs w:val="24"/>
              </w:rPr>
              <w:t>(5)</w:t>
            </w:r>
            <w:r w:rsidR="00232E76">
              <w:rPr>
                <w:rFonts w:ascii="Cambria" w:hAnsi="Cambria"/>
                <w:sz w:val="24"/>
                <w:szCs w:val="24"/>
              </w:rPr>
              <w:t xml:space="preserve"> __________</w:t>
            </w:r>
            <w:r w:rsidR="00232E76" w:rsidRPr="00EE22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E227A">
              <w:rPr>
                <w:rFonts w:ascii="Cambria" w:hAnsi="Cambria"/>
                <w:sz w:val="24"/>
                <w:szCs w:val="24"/>
              </w:rPr>
              <w:t>with fellow book lovers. Sign up today and embark on a delightful literary journey!</w:t>
            </w:r>
          </w:p>
        </w:tc>
      </w:tr>
    </w:tbl>
    <w:p w14:paraId="4A08BDAE" w14:textId="77777777" w:rsidR="001077C2" w:rsidRPr="003171B0" w:rsidRDefault="001077C2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97"/>
        <w:gridCol w:w="2197"/>
        <w:gridCol w:w="2197"/>
        <w:gridCol w:w="2197"/>
      </w:tblGrid>
      <w:tr w:rsidR="00E6666B" w:rsidRPr="00E6666B" w14:paraId="583137FC" w14:textId="77777777" w:rsidTr="00E13C09">
        <w:tc>
          <w:tcPr>
            <w:tcW w:w="562" w:type="dxa"/>
          </w:tcPr>
          <w:p w14:paraId="714832A9" w14:textId="77777777" w:rsidR="0090630F" w:rsidRPr="00E6666B" w:rsidRDefault="0090630F" w:rsidP="0090630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9CC670A" w14:textId="56922255" w:rsidR="0090630F" w:rsidRPr="00E6666B" w:rsidRDefault="00F021F6" w:rsidP="0090630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order</w:t>
            </w:r>
          </w:p>
        </w:tc>
        <w:tc>
          <w:tcPr>
            <w:tcW w:w="2197" w:type="dxa"/>
          </w:tcPr>
          <w:p w14:paraId="3199EF55" w14:textId="0B946277" w:rsidR="0090630F" w:rsidRPr="00E6666B" w:rsidRDefault="00EE227A" w:rsidP="0090630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say</w:t>
            </w:r>
          </w:p>
        </w:tc>
        <w:tc>
          <w:tcPr>
            <w:tcW w:w="2197" w:type="dxa"/>
          </w:tcPr>
          <w:p w14:paraId="797F5DBA" w14:textId="72FEB4EE" w:rsidR="0090630F" w:rsidRPr="00E6666B" w:rsidRDefault="00EE227A" w:rsidP="0090630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tell</w:t>
            </w:r>
          </w:p>
        </w:tc>
        <w:tc>
          <w:tcPr>
            <w:tcW w:w="2197" w:type="dxa"/>
          </w:tcPr>
          <w:p w14:paraId="263B9E36" w14:textId="0DFD6D7A" w:rsidR="0090630F" w:rsidRPr="00E6666B" w:rsidRDefault="00F021F6" w:rsidP="0090630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sp</w:t>
            </w:r>
            <w:r w:rsidR="00EE227A" w:rsidRPr="00E6666B">
              <w:rPr>
                <w:rFonts w:ascii="Cambria" w:hAnsi="Cambria"/>
                <w:sz w:val="24"/>
                <w:szCs w:val="24"/>
              </w:rPr>
              <w:t>eak</w:t>
            </w:r>
          </w:p>
        </w:tc>
      </w:tr>
      <w:tr w:rsidR="00E6666B" w:rsidRPr="00E6666B" w14:paraId="20BDB201" w14:textId="77777777" w:rsidTr="00E13C09">
        <w:tc>
          <w:tcPr>
            <w:tcW w:w="562" w:type="dxa"/>
          </w:tcPr>
          <w:p w14:paraId="733DAB7D" w14:textId="77777777" w:rsidR="0090630F" w:rsidRPr="00E6666B" w:rsidRDefault="0090630F" w:rsidP="0090630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FE8DEA9" w14:textId="5103D83F" w:rsidR="0090630F" w:rsidRPr="00E6666B" w:rsidRDefault="00D06266" w:rsidP="0090630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s</w:t>
            </w:r>
            <w:r w:rsidR="00DC6A9A" w:rsidRPr="00E6666B">
              <w:rPr>
                <w:rFonts w:ascii="Cambria" w:hAnsi="Cambria"/>
                <w:sz w:val="24"/>
                <w:szCs w:val="24"/>
              </w:rPr>
              <w:t>uggest</w:t>
            </w:r>
          </w:p>
        </w:tc>
        <w:tc>
          <w:tcPr>
            <w:tcW w:w="2197" w:type="dxa"/>
          </w:tcPr>
          <w:p w14:paraId="43B2C3CC" w14:textId="4E5DA967" w:rsidR="0090630F" w:rsidRPr="00E6666B" w:rsidRDefault="00D06266" w:rsidP="0090630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advise</w:t>
            </w:r>
          </w:p>
        </w:tc>
        <w:tc>
          <w:tcPr>
            <w:tcW w:w="2197" w:type="dxa"/>
          </w:tcPr>
          <w:p w14:paraId="3C0E511C" w14:textId="581507C4" w:rsidR="0090630F" w:rsidRPr="00E6666B" w:rsidRDefault="00DC6A9A" w:rsidP="0090630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order </w:t>
            </w:r>
          </w:p>
        </w:tc>
        <w:tc>
          <w:tcPr>
            <w:tcW w:w="2197" w:type="dxa"/>
          </w:tcPr>
          <w:p w14:paraId="0C4A7D83" w14:textId="2AE66D7D" w:rsidR="0090630F" w:rsidRPr="00E6666B" w:rsidRDefault="00DC6A9A" w:rsidP="0090630F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request</w:t>
            </w:r>
          </w:p>
        </w:tc>
      </w:tr>
      <w:tr w:rsidR="00E6666B" w:rsidRPr="00E6666B" w14:paraId="6B908F09" w14:textId="77777777" w:rsidTr="00E13C09">
        <w:tc>
          <w:tcPr>
            <w:tcW w:w="562" w:type="dxa"/>
          </w:tcPr>
          <w:p w14:paraId="286298AC" w14:textId="77777777" w:rsidR="0090630F" w:rsidRPr="00E6666B" w:rsidRDefault="0090630F" w:rsidP="0090630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987BCD3" w14:textId="57C66522" w:rsidR="0090630F" w:rsidRPr="00E6666B" w:rsidRDefault="00B13328" w:rsidP="0090630F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offer</w:t>
            </w:r>
          </w:p>
        </w:tc>
        <w:tc>
          <w:tcPr>
            <w:tcW w:w="2197" w:type="dxa"/>
          </w:tcPr>
          <w:p w14:paraId="1763C94A" w14:textId="7122BAB7" w:rsidR="0090630F" w:rsidRPr="00E6666B" w:rsidRDefault="00B13328" w:rsidP="0090630F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order</w:t>
            </w:r>
          </w:p>
        </w:tc>
        <w:tc>
          <w:tcPr>
            <w:tcW w:w="2197" w:type="dxa"/>
          </w:tcPr>
          <w:p w14:paraId="6A2DDF2B" w14:textId="5C61F7DD" w:rsidR="0090630F" w:rsidRPr="00E6666B" w:rsidRDefault="00B13328" w:rsidP="0090630F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request</w:t>
            </w:r>
          </w:p>
        </w:tc>
        <w:tc>
          <w:tcPr>
            <w:tcW w:w="2197" w:type="dxa"/>
          </w:tcPr>
          <w:p w14:paraId="7CD752CD" w14:textId="356EBD04" w:rsidR="0090630F" w:rsidRPr="00E6666B" w:rsidRDefault="00B13328" w:rsidP="0090630F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 w:cstheme="minorHAnsi"/>
                <w:sz w:val="24"/>
                <w:szCs w:val="24"/>
              </w:rPr>
              <w:t>advise</w:t>
            </w:r>
          </w:p>
        </w:tc>
      </w:tr>
      <w:tr w:rsidR="00E6666B" w:rsidRPr="00E6666B" w14:paraId="0E8ADFC7" w14:textId="77777777" w:rsidTr="00F45FE4">
        <w:trPr>
          <w:trHeight w:val="279"/>
        </w:trPr>
        <w:tc>
          <w:tcPr>
            <w:tcW w:w="562" w:type="dxa"/>
          </w:tcPr>
          <w:p w14:paraId="23CC432F" w14:textId="77777777" w:rsidR="0090630F" w:rsidRPr="00E6666B" w:rsidRDefault="0090630F" w:rsidP="0090630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E3A1FBD" w14:textId="4378CDC7" w:rsidR="0090630F" w:rsidRPr="00E6666B" w:rsidRDefault="00B13328" w:rsidP="0090630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change</w:t>
            </w:r>
          </w:p>
        </w:tc>
        <w:tc>
          <w:tcPr>
            <w:tcW w:w="2197" w:type="dxa"/>
          </w:tcPr>
          <w:p w14:paraId="46E0824E" w14:textId="21F4B2B7" w:rsidR="0090630F" w:rsidRPr="00E6666B" w:rsidRDefault="00B13328" w:rsidP="0090630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sp</w:t>
            </w:r>
            <w:r w:rsidR="00AB5C4E" w:rsidRPr="00E6666B">
              <w:rPr>
                <w:rFonts w:ascii="Cambria" w:hAnsi="Cambria"/>
                <w:sz w:val="24"/>
                <w:szCs w:val="24"/>
              </w:rPr>
              <w:t>eak</w:t>
            </w:r>
          </w:p>
        </w:tc>
        <w:tc>
          <w:tcPr>
            <w:tcW w:w="2197" w:type="dxa"/>
          </w:tcPr>
          <w:p w14:paraId="2DF3D2DD" w14:textId="44D89EFF" w:rsidR="0090630F" w:rsidRPr="00E6666B" w:rsidRDefault="00B13328" w:rsidP="0090630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sa</w:t>
            </w:r>
            <w:r w:rsidR="00AB5C4E" w:rsidRPr="00E6666B">
              <w:rPr>
                <w:rFonts w:ascii="Cambria" w:hAnsi="Cambria"/>
                <w:sz w:val="24"/>
                <w:szCs w:val="24"/>
              </w:rPr>
              <w:t>y</w:t>
            </w:r>
          </w:p>
        </w:tc>
        <w:tc>
          <w:tcPr>
            <w:tcW w:w="2197" w:type="dxa"/>
          </w:tcPr>
          <w:p w14:paraId="7DED2AAB" w14:textId="5811A18D" w:rsidR="0090630F" w:rsidRPr="00E6666B" w:rsidRDefault="00DC6A9A" w:rsidP="0090630F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ask</w:t>
            </w:r>
          </w:p>
        </w:tc>
      </w:tr>
      <w:tr w:rsidR="00E6666B" w:rsidRPr="00E6666B" w14:paraId="3742CE43" w14:textId="77777777" w:rsidTr="00B13328">
        <w:trPr>
          <w:trHeight w:val="414"/>
        </w:trPr>
        <w:tc>
          <w:tcPr>
            <w:tcW w:w="562" w:type="dxa"/>
          </w:tcPr>
          <w:p w14:paraId="00B7A04D" w14:textId="77777777" w:rsidR="0090630F" w:rsidRPr="00E6666B" w:rsidRDefault="0090630F" w:rsidP="0090630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F8D56A2" w14:textId="11BD7CBF" w:rsidR="0090630F" w:rsidRPr="00E6666B" w:rsidRDefault="00DC6A9A" w:rsidP="0090630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feel</w:t>
            </w:r>
          </w:p>
        </w:tc>
        <w:tc>
          <w:tcPr>
            <w:tcW w:w="2197" w:type="dxa"/>
          </w:tcPr>
          <w:p w14:paraId="0C414239" w14:textId="2DD3FA5E" w:rsidR="0090630F" w:rsidRPr="00E6666B" w:rsidRDefault="00DC6A9A" w:rsidP="0090630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touch</w:t>
            </w:r>
          </w:p>
        </w:tc>
        <w:tc>
          <w:tcPr>
            <w:tcW w:w="2197" w:type="dxa"/>
          </w:tcPr>
          <w:p w14:paraId="3E963A9E" w14:textId="23D80835" w:rsidR="0090630F" w:rsidRPr="00E6666B" w:rsidRDefault="00DC6A9A" w:rsidP="0090630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contact</w:t>
            </w:r>
          </w:p>
        </w:tc>
        <w:tc>
          <w:tcPr>
            <w:tcW w:w="2197" w:type="dxa"/>
          </w:tcPr>
          <w:p w14:paraId="2453A08C" w14:textId="33C779AD" w:rsidR="0090630F" w:rsidRPr="00E6666B" w:rsidRDefault="00DC6A9A" w:rsidP="0090630F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connect</w:t>
            </w:r>
          </w:p>
        </w:tc>
      </w:tr>
    </w:tbl>
    <w:p w14:paraId="3D81A282" w14:textId="27355C7A" w:rsidR="00E13C09" w:rsidRPr="003171B0" w:rsidRDefault="00E13C09" w:rsidP="00E13C09">
      <w:pPr>
        <w:jc w:val="both"/>
        <w:rPr>
          <w:rFonts w:ascii="Cambria" w:hAnsi="Cambria"/>
          <w:b/>
          <w:sz w:val="24"/>
          <w:szCs w:val="24"/>
        </w:rPr>
      </w:pPr>
      <w:r w:rsidRPr="0016180E">
        <w:rPr>
          <w:rFonts w:ascii="Cambria" w:hAnsi="Cambria"/>
          <w:b/>
          <w:sz w:val="24"/>
          <w:szCs w:val="24"/>
        </w:rPr>
        <w:t xml:space="preserve">TASK 2. Read the following </w:t>
      </w:r>
      <w:r w:rsidR="001077C2" w:rsidRPr="0016180E">
        <w:rPr>
          <w:rFonts w:ascii="Cambria" w:hAnsi="Cambria"/>
          <w:b/>
          <w:sz w:val="24"/>
          <w:szCs w:val="24"/>
        </w:rPr>
        <w:t>text</w:t>
      </w:r>
      <w:r w:rsidR="00B5204A" w:rsidRPr="0016180E">
        <w:rPr>
          <w:rFonts w:ascii="Cambria" w:hAnsi="Cambria"/>
          <w:b/>
          <w:sz w:val="24"/>
          <w:szCs w:val="24"/>
        </w:rPr>
        <w:t xml:space="preserve"> </w:t>
      </w:r>
      <w:r w:rsidRPr="0016180E">
        <w:rPr>
          <w:rFonts w:ascii="Cambria" w:hAnsi="Cambria"/>
          <w:b/>
          <w:sz w:val="24"/>
          <w:szCs w:val="24"/>
        </w:rPr>
        <w:t xml:space="preserve">and circle the letter A, B, C, or D to indicate the correct option that best fits each </w:t>
      </w:r>
      <w:r w:rsidR="0016180E">
        <w:rPr>
          <w:rFonts w:ascii="Cambria" w:hAnsi="Cambria"/>
          <w:b/>
          <w:sz w:val="24"/>
          <w:szCs w:val="24"/>
        </w:rPr>
        <w:t xml:space="preserve">of </w:t>
      </w:r>
      <w:r w:rsidRPr="0016180E">
        <w:rPr>
          <w:rFonts w:ascii="Cambria" w:hAnsi="Cambria"/>
          <w:b/>
          <w:sz w:val="24"/>
          <w:szCs w:val="24"/>
        </w:rPr>
        <w:t>the numbered blanks below.</w:t>
      </w:r>
      <w:r w:rsidRPr="003171B0">
        <w:rPr>
          <w:rFonts w:ascii="Cambria" w:hAnsi="Cambria"/>
          <w:b/>
          <w:sz w:val="24"/>
          <w:szCs w:val="24"/>
        </w:rPr>
        <w:t xml:space="preserve"> </w:t>
      </w:r>
    </w:p>
    <w:p w14:paraId="18F8ACD0" w14:textId="6339E23F" w:rsidR="00B5204A" w:rsidRPr="00E6666B" w:rsidRDefault="00E6666B" w:rsidP="00B5204A">
      <w:pPr>
        <w:jc w:val="center"/>
        <w:rPr>
          <w:rFonts w:ascii="Cambria" w:hAnsi="Cambria"/>
          <w:sz w:val="24"/>
          <w:szCs w:val="24"/>
        </w:rPr>
      </w:pPr>
      <w:r w:rsidRPr="00E6666B">
        <w:rPr>
          <w:rFonts w:ascii="Cambria" w:hAnsi="Cambria"/>
          <w:sz w:val="24"/>
          <w:szCs w:val="24"/>
        </w:rPr>
        <w:t>THE IMPORTANCE OF LIFELONG LEARNING</w:t>
      </w:r>
    </w:p>
    <w:p w14:paraId="708A5702" w14:textId="4CEFCEE3" w:rsidR="00B5204A" w:rsidRPr="00B5204A" w:rsidRDefault="007344C3" w:rsidP="00B5204A">
      <w:pPr>
        <w:jc w:val="both"/>
        <w:rPr>
          <w:rFonts w:ascii="Cambria" w:hAnsi="Cambria"/>
          <w:sz w:val="24"/>
          <w:szCs w:val="24"/>
        </w:rPr>
      </w:pPr>
      <w:r w:rsidRPr="007344C3">
        <w:rPr>
          <w:rFonts w:ascii="Cambria" w:hAnsi="Cambria"/>
          <w:sz w:val="24"/>
          <w:szCs w:val="24"/>
        </w:rPr>
        <w:t xml:space="preserve">Lifelong learning plays a crucial role in our personal and professional development. It allows us to </w:t>
      </w:r>
      <w:r w:rsidR="001A650E">
        <w:rPr>
          <w:rFonts w:ascii="Cambria" w:hAnsi="Cambria"/>
          <w:sz w:val="24"/>
          <w:szCs w:val="24"/>
        </w:rPr>
        <w:t>(1)</w:t>
      </w:r>
      <w:r w:rsidR="00232E76">
        <w:rPr>
          <w:rFonts w:ascii="Cambria" w:hAnsi="Cambria"/>
          <w:sz w:val="24"/>
          <w:szCs w:val="24"/>
        </w:rPr>
        <w:t xml:space="preserve"> __________</w:t>
      </w:r>
      <w:r w:rsidR="00232E76" w:rsidRPr="00EE227A">
        <w:rPr>
          <w:rFonts w:ascii="Cambria" w:hAnsi="Cambria"/>
          <w:sz w:val="24"/>
          <w:szCs w:val="24"/>
        </w:rPr>
        <w:t xml:space="preserve"> </w:t>
      </w:r>
      <w:r w:rsidRPr="007344C3">
        <w:rPr>
          <w:rFonts w:ascii="Cambria" w:hAnsi="Cambria"/>
          <w:sz w:val="24"/>
          <w:szCs w:val="24"/>
        </w:rPr>
        <w:t xml:space="preserve">and skills throughout our lives. One important aspect is the ability to brush up on existing knowledge. By revisiting and refreshing </w:t>
      </w:r>
      <w:r w:rsidR="00B96FB5">
        <w:rPr>
          <w:rFonts w:ascii="Cambria" w:hAnsi="Cambria"/>
          <w:sz w:val="24"/>
          <w:szCs w:val="24"/>
        </w:rPr>
        <w:t>(2)</w:t>
      </w:r>
      <w:r w:rsidR="00232E76">
        <w:rPr>
          <w:rFonts w:ascii="Cambria" w:hAnsi="Cambria"/>
          <w:sz w:val="24"/>
          <w:szCs w:val="24"/>
        </w:rPr>
        <w:t xml:space="preserve"> __________,</w:t>
      </w:r>
      <w:r w:rsidR="00232E76" w:rsidRPr="00EE227A">
        <w:rPr>
          <w:rFonts w:ascii="Cambria" w:hAnsi="Cambria"/>
          <w:sz w:val="24"/>
          <w:szCs w:val="24"/>
        </w:rPr>
        <w:t xml:space="preserve"> </w:t>
      </w:r>
      <w:r w:rsidRPr="007344C3">
        <w:rPr>
          <w:rFonts w:ascii="Cambria" w:hAnsi="Cambria"/>
          <w:sz w:val="24"/>
          <w:szCs w:val="24"/>
        </w:rPr>
        <w:t xml:space="preserve">we can stay up-to-date and relevant in our fields. Another key factor is the need </w:t>
      </w:r>
      <w:r w:rsidR="00A15B0A">
        <w:rPr>
          <w:rFonts w:ascii="Cambria" w:hAnsi="Cambria"/>
          <w:sz w:val="24"/>
          <w:szCs w:val="24"/>
        </w:rPr>
        <w:t>(3)</w:t>
      </w:r>
      <w:r w:rsidR="00232E76">
        <w:rPr>
          <w:rFonts w:ascii="Cambria" w:hAnsi="Cambria"/>
          <w:sz w:val="24"/>
          <w:szCs w:val="24"/>
        </w:rPr>
        <w:t xml:space="preserve"> __________</w:t>
      </w:r>
      <w:r w:rsidR="00232E76" w:rsidRPr="00EE227A">
        <w:rPr>
          <w:rFonts w:ascii="Cambria" w:hAnsi="Cambria"/>
          <w:sz w:val="24"/>
          <w:szCs w:val="24"/>
        </w:rPr>
        <w:t xml:space="preserve"> </w:t>
      </w:r>
      <w:r w:rsidR="00464FF0" w:rsidRPr="00A15B0A">
        <w:rPr>
          <w:rFonts w:ascii="Cambria" w:hAnsi="Cambria"/>
          <w:sz w:val="24"/>
          <w:szCs w:val="24"/>
        </w:rPr>
        <w:t>a curious mindset</w:t>
      </w:r>
      <w:r w:rsidRPr="007344C3">
        <w:rPr>
          <w:rFonts w:ascii="Cambria" w:hAnsi="Cambria"/>
          <w:sz w:val="24"/>
          <w:szCs w:val="24"/>
        </w:rPr>
        <w:t xml:space="preserve">. Being informed about new advancements and ideas </w:t>
      </w:r>
      <w:r w:rsidR="005A566F">
        <w:rPr>
          <w:rFonts w:ascii="Cambria" w:hAnsi="Cambria"/>
          <w:sz w:val="24"/>
          <w:szCs w:val="24"/>
        </w:rPr>
        <w:t>(4)</w:t>
      </w:r>
      <w:r w:rsidR="00232E76">
        <w:rPr>
          <w:rFonts w:ascii="Cambria" w:hAnsi="Cambria"/>
          <w:sz w:val="24"/>
          <w:szCs w:val="24"/>
        </w:rPr>
        <w:t xml:space="preserve"> __________</w:t>
      </w:r>
      <w:r w:rsidR="00232E76" w:rsidRPr="00EE227A">
        <w:rPr>
          <w:rFonts w:ascii="Cambria" w:hAnsi="Cambria"/>
          <w:sz w:val="24"/>
          <w:szCs w:val="24"/>
        </w:rPr>
        <w:t xml:space="preserve"> </w:t>
      </w:r>
      <w:r w:rsidR="00464FF0">
        <w:rPr>
          <w:rFonts w:ascii="Cambria" w:hAnsi="Cambria"/>
          <w:sz w:val="24"/>
          <w:szCs w:val="24"/>
        </w:rPr>
        <w:t>to changes</w:t>
      </w:r>
      <w:r w:rsidRPr="007344C3">
        <w:rPr>
          <w:rFonts w:ascii="Cambria" w:hAnsi="Cambria"/>
          <w:sz w:val="24"/>
          <w:szCs w:val="24"/>
        </w:rPr>
        <w:t xml:space="preserve"> in our rapidly evolving world. Additionally, adult education </w:t>
      </w:r>
      <w:proofErr w:type="spellStart"/>
      <w:r w:rsidRPr="007344C3">
        <w:rPr>
          <w:rFonts w:ascii="Cambria" w:hAnsi="Cambria"/>
          <w:sz w:val="24"/>
          <w:szCs w:val="24"/>
        </w:rPr>
        <w:t>program</w:t>
      </w:r>
      <w:r w:rsidR="00E6666B">
        <w:rPr>
          <w:rFonts w:ascii="Cambria" w:hAnsi="Cambria"/>
          <w:sz w:val="24"/>
          <w:szCs w:val="24"/>
        </w:rPr>
        <w:t>me</w:t>
      </w:r>
      <w:r w:rsidRPr="007344C3">
        <w:rPr>
          <w:rFonts w:ascii="Cambria" w:hAnsi="Cambria"/>
          <w:sz w:val="24"/>
          <w:szCs w:val="24"/>
        </w:rPr>
        <w:t>s</w:t>
      </w:r>
      <w:proofErr w:type="spellEnd"/>
      <w:r w:rsidRPr="007344C3">
        <w:rPr>
          <w:rFonts w:ascii="Cambria" w:hAnsi="Cambria"/>
          <w:sz w:val="24"/>
          <w:szCs w:val="24"/>
        </w:rPr>
        <w:t xml:space="preserve"> provide valuable opportunities for further learning and skill development. Whether it's attending classes or pursuing online courses, adult education empowers individuals to enhance their capabilities and explore new interests. </w:t>
      </w:r>
      <w:r w:rsidR="00464FF0">
        <w:rPr>
          <w:rFonts w:ascii="Cambria" w:hAnsi="Cambria"/>
          <w:sz w:val="24"/>
          <w:szCs w:val="24"/>
        </w:rPr>
        <w:t xml:space="preserve">Embracing lifelong learning </w:t>
      </w:r>
      <w:r w:rsidRPr="007344C3">
        <w:rPr>
          <w:rFonts w:ascii="Cambria" w:hAnsi="Cambria"/>
          <w:sz w:val="24"/>
          <w:szCs w:val="24"/>
        </w:rPr>
        <w:t xml:space="preserve">ensures that </w:t>
      </w:r>
      <w:r w:rsidR="00464FF0">
        <w:rPr>
          <w:rFonts w:ascii="Cambria" w:hAnsi="Cambria"/>
          <w:sz w:val="24"/>
          <w:szCs w:val="24"/>
        </w:rPr>
        <w:t>(5)</w:t>
      </w:r>
      <w:r w:rsidR="00232E76">
        <w:rPr>
          <w:rFonts w:ascii="Cambria" w:hAnsi="Cambria"/>
          <w:sz w:val="24"/>
          <w:szCs w:val="24"/>
        </w:rPr>
        <w:t xml:space="preserve"> __________,</w:t>
      </w:r>
      <w:r w:rsidR="00232E76" w:rsidRPr="00EE227A">
        <w:rPr>
          <w:rFonts w:ascii="Cambria" w:hAnsi="Cambria"/>
          <w:sz w:val="24"/>
          <w:szCs w:val="24"/>
        </w:rPr>
        <w:t xml:space="preserve"> </w:t>
      </w:r>
      <w:r w:rsidRPr="007344C3">
        <w:rPr>
          <w:rFonts w:ascii="Cambria" w:hAnsi="Cambria"/>
          <w:sz w:val="24"/>
          <w:szCs w:val="24"/>
        </w:rPr>
        <w:t>adaptable, and well-equipped for personal and professional growth.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587"/>
        <w:gridCol w:w="2633"/>
        <w:gridCol w:w="2542"/>
        <w:gridCol w:w="2588"/>
      </w:tblGrid>
      <w:tr w:rsidR="00E6666B" w:rsidRPr="00E6666B" w14:paraId="63481AD3" w14:textId="77777777" w:rsidTr="00E6666B">
        <w:tc>
          <w:tcPr>
            <w:tcW w:w="360" w:type="dxa"/>
          </w:tcPr>
          <w:p w14:paraId="1AB032B7" w14:textId="77777777" w:rsidR="00E13C09" w:rsidRPr="00E6666B" w:rsidRDefault="00E13C09" w:rsidP="0054324E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4965831" w14:textId="05D18AFE" w:rsidR="00E13C09" w:rsidRPr="00E6666B" w:rsidRDefault="001A650E" w:rsidP="00E6666B">
            <w:pPr>
              <w:pStyle w:val="ListParagraph"/>
              <w:numPr>
                <w:ilvl w:val="0"/>
                <w:numId w:val="25"/>
              </w:numPr>
              <w:ind w:left="243" w:hanging="283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our knowledge </w:t>
            </w:r>
            <w:proofErr w:type="gramStart"/>
            <w:r w:rsidRPr="00E6666B">
              <w:rPr>
                <w:rFonts w:ascii="Cambria" w:hAnsi="Cambria"/>
                <w:sz w:val="24"/>
                <w:szCs w:val="24"/>
              </w:rPr>
              <w:t>expand</w:t>
            </w:r>
            <w:proofErr w:type="gramEnd"/>
            <w:r w:rsidR="00E6666B" w:rsidRPr="00E6666B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6666B">
              <w:rPr>
                <w:rFonts w:ascii="Cambria" w:hAnsi="Cambria"/>
                <w:sz w:val="24"/>
                <w:szCs w:val="24"/>
              </w:rPr>
              <w:t>contin</w:t>
            </w:r>
            <w:r w:rsidR="00464FF0" w:rsidRPr="00E6666B">
              <w:rPr>
                <w:rFonts w:ascii="Cambria" w:hAnsi="Cambria"/>
                <w:sz w:val="24"/>
                <w:szCs w:val="24"/>
              </w:rPr>
              <w:t>u</w:t>
            </w:r>
            <w:r w:rsidRPr="00E6666B">
              <w:rPr>
                <w:rFonts w:ascii="Cambria" w:hAnsi="Cambria"/>
                <w:sz w:val="24"/>
                <w:szCs w:val="24"/>
              </w:rPr>
              <w:t>ously</w:t>
            </w:r>
          </w:p>
        </w:tc>
        <w:tc>
          <w:tcPr>
            <w:tcW w:w="2633" w:type="dxa"/>
          </w:tcPr>
          <w:p w14:paraId="46C2351B" w14:textId="1F2B0D3B" w:rsidR="00E13C09" w:rsidRPr="00E6666B" w:rsidRDefault="001A650E" w:rsidP="00E6666B">
            <w:pPr>
              <w:pStyle w:val="ListParagraph"/>
              <w:numPr>
                <w:ilvl w:val="0"/>
                <w:numId w:val="25"/>
              </w:numPr>
              <w:ind w:left="337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expand our </w:t>
            </w:r>
            <w:r w:rsidR="0079130D" w:rsidRPr="00E6666B">
              <w:rPr>
                <w:rFonts w:ascii="Cambria" w:hAnsi="Cambria"/>
                <w:sz w:val="24"/>
                <w:szCs w:val="24"/>
              </w:rPr>
              <w:t xml:space="preserve">continuous </w:t>
            </w:r>
            <w:proofErr w:type="spellStart"/>
            <w:r w:rsidRPr="00E6666B">
              <w:rPr>
                <w:rFonts w:ascii="Cambria" w:hAnsi="Cambria"/>
                <w:sz w:val="24"/>
                <w:szCs w:val="24"/>
              </w:rPr>
              <w:t>knowledg</w:t>
            </w:r>
            <w:r w:rsidR="0079130D" w:rsidRPr="00E6666B">
              <w:rPr>
                <w:rFonts w:ascii="Cambria" w:hAnsi="Cambria"/>
                <w:sz w:val="24"/>
                <w:szCs w:val="24"/>
              </w:rPr>
              <w:t>able</w:t>
            </w:r>
            <w:proofErr w:type="spellEnd"/>
            <w:r w:rsidR="0079130D" w:rsidRPr="00E666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237C1677" w14:textId="47886DA6" w:rsidR="00E13C09" w:rsidRPr="00E6666B" w:rsidRDefault="001A650E" w:rsidP="00E6666B">
            <w:pPr>
              <w:pStyle w:val="ListParagraph"/>
              <w:numPr>
                <w:ilvl w:val="0"/>
                <w:numId w:val="25"/>
              </w:numPr>
              <w:ind w:left="404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continuously expand our knowledge</w:t>
            </w:r>
          </w:p>
        </w:tc>
        <w:tc>
          <w:tcPr>
            <w:tcW w:w="2588" w:type="dxa"/>
          </w:tcPr>
          <w:p w14:paraId="6A769BE9" w14:textId="7B8E4659" w:rsidR="00E13C09" w:rsidRPr="00E6666B" w:rsidRDefault="001A650E" w:rsidP="00E6666B">
            <w:pPr>
              <w:pStyle w:val="ListParagraph"/>
              <w:numPr>
                <w:ilvl w:val="0"/>
                <w:numId w:val="25"/>
              </w:numPr>
              <w:ind w:left="408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expand our continuously knowledge</w:t>
            </w:r>
          </w:p>
        </w:tc>
      </w:tr>
      <w:tr w:rsidR="00E6666B" w:rsidRPr="00E6666B" w14:paraId="7B0F3E7D" w14:textId="77777777" w:rsidTr="00E6666B">
        <w:tc>
          <w:tcPr>
            <w:tcW w:w="360" w:type="dxa"/>
          </w:tcPr>
          <w:p w14:paraId="603A010B" w14:textId="77777777" w:rsidR="00E13C09" w:rsidRPr="00E6666B" w:rsidRDefault="00E13C09" w:rsidP="0054324E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C46EE85" w14:textId="51545CAC" w:rsidR="00E13C09" w:rsidRPr="00E6666B" w:rsidRDefault="001A650E" w:rsidP="00E6666B">
            <w:pPr>
              <w:pStyle w:val="ListParagraph"/>
              <w:numPr>
                <w:ilvl w:val="0"/>
                <w:numId w:val="22"/>
              </w:numPr>
              <w:ind w:left="243" w:hanging="283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have we learnt what</w:t>
            </w:r>
          </w:p>
        </w:tc>
        <w:tc>
          <w:tcPr>
            <w:tcW w:w="2633" w:type="dxa"/>
          </w:tcPr>
          <w:p w14:paraId="383930E5" w14:textId="48ADB1E0" w:rsidR="00E13C09" w:rsidRPr="00E6666B" w:rsidRDefault="001A650E" w:rsidP="00E6666B">
            <w:pPr>
              <w:pStyle w:val="ListParagraph"/>
              <w:numPr>
                <w:ilvl w:val="0"/>
                <w:numId w:val="22"/>
              </w:numPr>
              <w:ind w:left="337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what we have learnt</w:t>
            </w:r>
          </w:p>
        </w:tc>
        <w:tc>
          <w:tcPr>
            <w:tcW w:w="2542" w:type="dxa"/>
          </w:tcPr>
          <w:p w14:paraId="05158D19" w14:textId="787316CD" w:rsidR="00E13C09" w:rsidRPr="00E6666B" w:rsidRDefault="001A650E" w:rsidP="00E6666B">
            <w:pPr>
              <w:pStyle w:val="ListParagraph"/>
              <w:numPr>
                <w:ilvl w:val="0"/>
                <w:numId w:val="22"/>
              </w:numPr>
              <w:ind w:left="404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what have we learnt</w:t>
            </w:r>
          </w:p>
        </w:tc>
        <w:tc>
          <w:tcPr>
            <w:tcW w:w="2588" w:type="dxa"/>
          </w:tcPr>
          <w:p w14:paraId="26D2ABA2" w14:textId="52EAF545" w:rsidR="00E13C09" w:rsidRPr="00E6666B" w:rsidRDefault="001A650E" w:rsidP="00E6666B">
            <w:pPr>
              <w:pStyle w:val="ListParagraph"/>
              <w:numPr>
                <w:ilvl w:val="0"/>
                <w:numId w:val="22"/>
              </w:numPr>
              <w:ind w:left="408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we have learnt what</w:t>
            </w:r>
          </w:p>
        </w:tc>
      </w:tr>
      <w:tr w:rsidR="00E6666B" w:rsidRPr="00E6666B" w14:paraId="12FABCCD" w14:textId="77777777" w:rsidTr="00E6666B">
        <w:tc>
          <w:tcPr>
            <w:tcW w:w="360" w:type="dxa"/>
          </w:tcPr>
          <w:p w14:paraId="12DD3D0C" w14:textId="77777777" w:rsidR="00E13C09" w:rsidRPr="00E6666B" w:rsidRDefault="00E13C09" w:rsidP="0054324E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C7B9DBF" w14:textId="78975727" w:rsidR="00E13C09" w:rsidRPr="00E6666B" w:rsidRDefault="00A15B0A" w:rsidP="00E6666B">
            <w:pPr>
              <w:pStyle w:val="ListParagraph"/>
              <w:numPr>
                <w:ilvl w:val="0"/>
                <w:numId w:val="26"/>
              </w:numPr>
              <w:ind w:left="243" w:hanging="283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to maintaining </w:t>
            </w:r>
          </w:p>
        </w:tc>
        <w:tc>
          <w:tcPr>
            <w:tcW w:w="2633" w:type="dxa"/>
          </w:tcPr>
          <w:p w14:paraId="3D5F7E8E" w14:textId="0DD00F55" w:rsidR="00E13C09" w:rsidRPr="00E6666B" w:rsidRDefault="00F75F4C" w:rsidP="00E6666B">
            <w:pPr>
              <w:pStyle w:val="ListParagraph"/>
              <w:numPr>
                <w:ilvl w:val="0"/>
                <w:numId w:val="26"/>
              </w:numPr>
              <w:ind w:left="337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to maintain </w:t>
            </w:r>
          </w:p>
        </w:tc>
        <w:tc>
          <w:tcPr>
            <w:tcW w:w="2542" w:type="dxa"/>
          </w:tcPr>
          <w:p w14:paraId="1386E315" w14:textId="47099B96" w:rsidR="00E13C09" w:rsidRPr="00E6666B" w:rsidRDefault="00464FF0" w:rsidP="00E6666B">
            <w:pPr>
              <w:pStyle w:val="ListParagraph"/>
              <w:numPr>
                <w:ilvl w:val="0"/>
                <w:numId w:val="26"/>
              </w:numPr>
              <w:ind w:left="404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as </w:t>
            </w:r>
            <w:r w:rsidR="00F75F4C" w:rsidRPr="00E6666B">
              <w:rPr>
                <w:rFonts w:ascii="Cambria" w:hAnsi="Cambria"/>
                <w:sz w:val="24"/>
                <w:szCs w:val="24"/>
              </w:rPr>
              <w:t xml:space="preserve">maintain </w:t>
            </w:r>
          </w:p>
        </w:tc>
        <w:tc>
          <w:tcPr>
            <w:tcW w:w="2588" w:type="dxa"/>
          </w:tcPr>
          <w:p w14:paraId="38C259C5" w14:textId="79F8A5BD" w:rsidR="00E13C09" w:rsidRPr="00E6666B" w:rsidRDefault="00464FF0" w:rsidP="00E6666B">
            <w:pPr>
              <w:pStyle w:val="ListParagraph"/>
              <w:numPr>
                <w:ilvl w:val="0"/>
                <w:numId w:val="26"/>
              </w:numPr>
              <w:ind w:left="408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when </w:t>
            </w:r>
            <w:r w:rsidR="00F75F4C" w:rsidRPr="00E6666B">
              <w:rPr>
                <w:rFonts w:ascii="Cambria" w:hAnsi="Cambria"/>
                <w:sz w:val="24"/>
                <w:szCs w:val="24"/>
              </w:rPr>
              <w:t xml:space="preserve">maintains </w:t>
            </w:r>
          </w:p>
        </w:tc>
      </w:tr>
      <w:tr w:rsidR="00E6666B" w:rsidRPr="00E6666B" w14:paraId="2BFF37B4" w14:textId="77777777" w:rsidTr="00E6666B">
        <w:tc>
          <w:tcPr>
            <w:tcW w:w="360" w:type="dxa"/>
          </w:tcPr>
          <w:p w14:paraId="3829BCF8" w14:textId="77777777" w:rsidR="00E13C09" w:rsidRPr="00E6666B" w:rsidRDefault="00E13C09" w:rsidP="0054324E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4434E49" w14:textId="7D583FD9" w:rsidR="00E13C09" w:rsidRPr="00E6666B" w:rsidRDefault="005A566F" w:rsidP="00E6666B">
            <w:pPr>
              <w:pStyle w:val="ListParagraph"/>
              <w:numPr>
                <w:ilvl w:val="0"/>
                <w:numId w:val="23"/>
              </w:numPr>
              <w:ind w:left="243" w:hanging="283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to help us adapt</w:t>
            </w:r>
            <w:r w:rsidR="00464FF0" w:rsidRPr="00E6666B">
              <w:rPr>
                <w:rFonts w:ascii="Cambria" w:hAnsi="Cambria"/>
                <w:sz w:val="24"/>
                <w:szCs w:val="24"/>
              </w:rPr>
              <w:t>ing</w:t>
            </w:r>
            <w:r w:rsidRPr="00E666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151F1858" w14:textId="044216FA" w:rsidR="00E13C09" w:rsidRPr="00E6666B" w:rsidRDefault="005A566F" w:rsidP="00E6666B">
            <w:pPr>
              <w:pStyle w:val="ListParagraph"/>
              <w:numPr>
                <w:ilvl w:val="0"/>
                <w:numId w:val="23"/>
              </w:numPr>
              <w:ind w:left="337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helping us adapt</w:t>
            </w:r>
            <w:r w:rsidR="00464FF0" w:rsidRPr="00E6666B">
              <w:rPr>
                <w:rFonts w:ascii="Cambria" w:hAnsi="Cambria"/>
                <w:sz w:val="24"/>
                <w:szCs w:val="24"/>
              </w:rPr>
              <w:t>ed</w:t>
            </w:r>
            <w:r w:rsidRPr="00E666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64F5A8EE" w14:textId="5E1C0159" w:rsidR="00E13C09" w:rsidRPr="00E6666B" w:rsidRDefault="005A566F" w:rsidP="00E6666B">
            <w:pPr>
              <w:pStyle w:val="ListParagraph"/>
              <w:numPr>
                <w:ilvl w:val="0"/>
                <w:numId w:val="23"/>
              </w:numPr>
              <w:ind w:left="404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 xml:space="preserve">helps us adapt </w:t>
            </w:r>
          </w:p>
        </w:tc>
        <w:tc>
          <w:tcPr>
            <w:tcW w:w="2588" w:type="dxa"/>
          </w:tcPr>
          <w:p w14:paraId="3F5E9ECF" w14:textId="292D7671" w:rsidR="00E13C09" w:rsidRPr="00E6666B" w:rsidRDefault="005A566F" w:rsidP="00E6666B">
            <w:pPr>
              <w:pStyle w:val="ListParagraph"/>
              <w:numPr>
                <w:ilvl w:val="0"/>
                <w:numId w:val="23"/>
              </w:numPr>
              <w:ind w:left="408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help us adapt</w:t>
            </w:r>
            <w:r w:rsidR="00464FF0" w:rsidRPr="00E6666B">
              <w:rPr>
                <w:rFonts w:ascii="Cambria" w:hAnsi="Cambria"/>
                <w:sz w:val="24"/>
                <w:szCs w:val="24"/>
              </w:rPr>
              <w:t>ing</w:t>
            </w:r>
          </w:p>
        </w:tc>
      </w:tr>
      <w:tr w:rsidR="00E6666B" w:rsidRPr="00E6666B" w14:paraId="24E99AEF" w14:textId="77777777" w:rsidTr="00E6666B">
        <w:tc>
          <w:tcPr>
            <w:tcW w:w="360" w:type="dxa"/>
          </w:tcPr>
          <w:p w14:paraId="7908B952" w14:textId="77777777" w:rsidR="00E13C09" w:rsidRPr="00E6666B" w:rsidRDefault="00E13C09" w:rsidP="0054324E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EBA8330" w14:textId="4574A131" w:rsidR="00E13C09" w:rsidRPr="00E6666B" w:rsidRDefault="00464FF0" w:rsidP="00E6666B">
            <w:pPr>
              <w:pStyle w:val="ListParagraph"/>
              <w:numPr>
                <w:ilvl w:val="0"/>
                <w:numId w:val="24"/>
              </w:numPr>
              <w:ind w:left="243" w:hanging="283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we remain engaged</w:t>
            </w:r>
          </w:p>
        </w:tc>
        <w:tc>
          <w:tcPr>
            <w:tcW w:w="2633" w:type="dxa"/>
          </w:tcPr>
          <w:p w14:paraId="3447A0C7" w14:textId="50629072" w:rsidR="00E13C09" w:rsidRPr="00E6666B" w:rsidRDefault="00464FF0" w:rsidP="00E6666B">
            <w:pPr>
              <w:pStyle w:val="ListParagraph"/>
              <w:numPr>
                <w:ilvl w:val="0"/>
                <w:numId w:val="24"/>
              </w:numPr>
              <w:ind w:left="337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we remaining engagement</w:t>
            </w:r>
          </w:p>
        </w:tc>
        <w:tc>
          <w:tcPr>
            <w:tcW w:w="2542" w:type="dxa"/>
          </w:tcPr>
          <w:p w14:paraId="3AEFD20D" w14:textId="11FBDFA9" w:rsidR="00E13C09" w:rsidRPr="00E6666B" w:rsidRDefault="00464FF0" w:rsidP="00E6666B">
            <w:pPr>
              <w:pStyle w:val="ListParagraph"/>
              <w:numPr>
                <w:ilvl w:val="0"/>
                <w:numId w:val="24"/>
              </w:numPr>
              <w:ind w:left="404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we remain engagement</w:t>
            </w:r>
          </w:p>
        </w:tc>
        <w:tc>
          <w:tcPr>
            <w:tcW w:w="2588" w:type="dxa"/>
          </w:tcPr>
          <w:p w14:paraId="1D5A1BCF" w14:textId="6BFDD231" w:rsidR="00E13C09" w:rsidRPr="00E6666B" w:rsidRDefault="00464FF0" w:rsidP="00E6666B">
            <w:pPr>
              <w:pStyle w:val="ListParagraph"/>
              <w:numPr>
                <w:ilvl w:val="0"/>
                <w:numId w:val="24"/>
              </w:numPr>
              <w:ind w:left="408"/>
              <w:rPr>
                <w:rFonts w:ascii="Cambria" w:hAnsi="Cambria"/>
                <w:sz w:val="24"/>
                <w:szCs w:val="24"/>
              </w:rPr>
            </w:pPr>
            <w:r w:rsidRPr="00E6666B">
              <w:rPr>
                <w:rFonts w:ascii="Cambria" w:hAnsi="Cambria"/>
                <w:sz w:val="24"/>
                <w:szCs w:val="24"/>
              </w:rPr>
              <w:t>we remaining engaged</w:t>
            </w:r>
          </w:p>
        </w:tc>
      </w:tr>
    </w:tbl>
    <w:p w14:paraId="72A88C3A" w14:textId="77777777" w:rsidR="00E6666B" w:rsidRDefault="00E6666B" w:rsidP="00A30AF9">
      <w:pPr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</w:pPr>
    </w:p>
    <w:p w14:paraId="0A1E1A9C" w14:textId="08375D4A" w:rsidR="00A30AF9" w:rsidRPr="003171B0" w:rsidRDefault="00A30AF9" w:rsidP="00A30AF9">
      <w:pPr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</w:pPr>
      <w:r w:rsidRPr="003171B0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lastRenderedPageBreak/>
        <w:t xml:space="preserve">TASK </w:t>
      </w:r>
      <w:r w:rsidR="00E13C09" w:rsidRPr="003171B0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>3</w:t>
      </w:r>
      <w:r w:rsidRPr="003171B0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: Mark the letter A, B, C, or D to indicate the correct arrangement of the sentences </w:t>
      </w:r>
      <w:r w:rsidR="008E6DB5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in an instruction to </w:t>
      </w:r>
      <w:r w:rsidR="009E13EB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>maintain</w:t>
      </w:r>
      <w:r w:rsidR="0079130D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 a reading habit as</w:t>
      </w:r>
      <w:r w:rsidR="009E13EB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 </w:t>
      </w:r>
      <w:r w:rsidR="0079130D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a </w:t>
      </w:r>
      <w:r w:rsidR="009E13EB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lifelong learning </w:t>
      </w:r>
      <w:r w:rsidR="00E6666B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>activity.</w:t>
      </w:r>
    </w:p>
    <w:p w14:paraId="6A9FDE4F" w14:textId="13BEBF43" w:rsidR="00AE0191" w:rsidRPr="00AE0191" w:rsidRDefault="00684383" w:rsidP="00A30AF9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84383">
        <w:rPr>
          <w:rFonts w:ascii="Cambria" w:hAnsi="Cambria"/>
          <w:bCs/>
          <w:sz w:val="24"/>
          <w:szCs w:val="24"/>
        </w:rPr>
        <w:t>To maintain a reading habit as a lifelong learning activity, follow these simple steps:</w:t>
      </w:r>
      <w:r w:rsidR="00AE0191" w:rsidRPr="00AE0191">
        <w:rPr>
          <w:rFonts w:ascii="Cambria" w:hAnsi="Cambria"/>
          <w:bCs/>
          <w:sz w:val="24"/>
          <w:szCs w:val="24"/>
        </w:rPr>
        <w:t xml:space="preserve"> </w:t>
      </w:r>
    </w:p>
    <w:p w14:paraId="777D8453" w14:textId="0C5E84E9" w:rsidR="00674840" w:rsidRPr="00674840" w:rsidRDefault="0079130D" w:rsidP="00A30AF9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79130D">
        <w:rPr>
          <w:rFonts w:ascii="Cambria" w:hAnsi="Cambria"/>
          <w:bCs/>
          <w:sz w:val="24"/>
          <w:szCs w:val="24"/>
        </w:rPr>
        <w:t>Next, choose books that you are interested in to help you maintain your curiosity and keep you engaged</w:t>
      </w:r>
      <w:r w:rsidR="00674840">
        <w:rPr>
          <w:rFonts w:ascii="Cambria" w:hAnsi="Cambria"/>
          <w:bCs/>
          <w:sz w:val="24"/>
          <w:szCs w:val="24"/>
        </w:rPr>
        <w:t>.</w:t>
      </w:r>
      <w:r w:rsidR="00674840" w:rsidRPr="00674840">
        <w:rPr>
          <w:rFonts w:ascii="Cambria" w:hAnsi="Cambria"/>
          <w:bCs/>
          <w:sz w:val="24"/>
          <w:szCs w:val="24"/>
        </w:rPr>
        <w:t xml:space="preserve"> </w:t>
      </w:r>
    </w:p>
    <w:p w14:paraId="5C70C71E" w14:textId="33210C65" w:rsidR="00A30AF9" w:rsidRPr="003171B0" w:rsidRDefault="0079130D" w:rsidP="00A30AF9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79130D">
        <w:rPr>
          <w:rFonts w:ascii="Cambria" w:hAnsi="Cambria"/>
          <w:bCs/>
          <w:sz w:val="24"/>
          <w:szCs w:val="24"/>
        </w:rPr>
        <w:t>Finally, join a book club or reading community. Interacting with others who share your passion for reading can provide motivation and new perspectives</w:t>
      </w:r>
      <w:r w:rsidR="00747EE4">
        <w:rPr>
          <w:rFonts w:ascii="Cambria" w:hAnsi="Cambria"/>
          <w:bCs/>
          <w:sz w:val="24"/>
          <w:szCs w:val="24"/>
        </w:rPr>
        <w:t>.</w:t>
      </w:r>
    </w:p>
    <w:p w14:paraId="6D93BFD5" w14:textId="73564F10" w:rsidR="00A30AF9" w:rsidRPr="003171B0" w:rsidRDefault="0079130D" w:rsidP="00A30AF9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79130D">
        <w:rPr>
          <w:rFonts w:ascii="Cambria" w:hAnsi="Cambria"/>
          <w:bCs/>
          <w:sz w:val="24"/>
          <w:szCs w:val="24"/>
        </w:rPr>
        <w:t>First</w:t>
      </w:r>
      <w:r w:rsidR="00915750">
        <w:rPr>
          <w:rFonts w:ascii="Cambria" w:hAnsi="Cambria"/>
          <w:bCs/>
          <w:sz w:val="24"/>
          <w:szCs w:val="24"/>
        </w:rPr>
        <w:t xml:space="preserve"> of all</w:t>
      </w:r>
      <w:r w:rsidRPr="0079130D">
        <w:rPr>
          <w:rFonts w:ascii="Cambria" w:hAnsi="Cambria"/>
          <w:bCs/>
          <w:sz w:val="24"/>
          <w:szCs w:val="24"/>
        </w:rPr>
        <w:t>, establish a consistent reading routine. Set aside time each day or week to read a book</w:t>
      </w:r>
      <w:r w:rsidR="00674840">
        <w:rPr>
          <w:rFonts w:ascii="Cambria" w:hAnsi="Cambria"/>
          <w:bCs/>
          <w:sz w:val="24"/>
          <w:szCs w:val="24"/>
        </w:rPr>
        <w:t>.</w:t>
      </w:r>
    </w:p>
    <w:p w14:paraId="58334AD5" w14:textId="089BC37F" w:rsidR="00A30AF9" w:rsidRPr="003171B0" w:rsidRDefault="00915750" w:rsidP="00A30AF9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915750">
        <w:rPr>
          <w:rFonts w:ascii="Cambria" w:hAnsi="Cambria"/>
          <w:bCs/>
          <w:sz w:val="24"/>
          <w:szCs w:val="24"/>
        </w:rPr>
        <w:t xml:space="preserve">Once you have chosen your </w:t>
      </w:r>
      <w:proofErr w:type="spellStart"/>
      <w:r w:rsidRPr="00915750">
        <w:rPr>
          <w:rFonts w:ascii="Cambria" w:hAnsi="Cambria"/>
          <w:bCs/>
          <w:sz w:val="24"/>
          <w:szCs w:val="24"/>
        </w:rPr>
        <w:t>favourite</w:t>
      </w:r>
      <w:proofErr w:type="spellEnd"/>
      <w:r w:rsidRPr="00915750">
        <w:rPr>
          <w:rFonts w:ascii="Cambria" w:hAnsi="Cambria"/>
          <w:bCs/>
          <w:sz w:val="24"/>
          <w:szCs w:val="24"/>
        </w:rPr>
        <w:t xml:space="preserve"> books, create a cozy reading environment and set realistic reading goals</w:t>
      </w:r>
      <w:r w:rsidR="00674840" w:rsidRPr="00630FA4">
        <w:rPr>
          <w:rFonts w:ascii="Cambria" w:hAnsi="Cambria"/>
          <w:bCs/>
          <w:sz w:val="24"/>
          <w:szCs w:val="24"/>
        </w:rPr>
        <w:t>.</w:t>
      </w:r>
    </w:p>
    <w:p w14:paraId="42CAC258" w14:textId="77777777" w:rsidR="00A30AF9" w:rsidRPr="003171B0" w:rsidRDefault="00A30AF9" w:rsidP="00A30AF9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 xml:space="preserve">a – b – d – e – c </w:t>
      </w:r>
    </w:p>
    <w:p w14:paraId="778E7232" w14:textId="77777777" w:rsidR="00A30AF9" w:rsidRPr="004712BA" w:rsidRDefault="00A30AF9" w:rsidP="00A30AF9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4712BA">
        <w:rPr>
          <w:rFonts w:ascii="Cambria" w:hAnsi="Cambria"/>
          <w:sz w:val="24"/>
          <w:szCs w:val="24"/>
        </w:rPr>
        <w:t xml:space="preserve">a – d – b – e – c </w:t>
      </w:r>
    </w:p>
    <w:p w14:paraId="2EBFEC44" w14:textId="77777777" w:rsidR="00A30AF9" w:rsidRPr="003171B0" w:rsidRDefault="00A30AF9" w:rsidP="00A30AF9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 xml:space="preserve">a – c – d – b – e </w:t>
      </w:r>
    </w:p>
    <w:p w14:paraId="41216547" w14:textId="40C672C6" w:rsidR="00684383" w:rsidRPr="00232E76" w:rsidRDefault="00A30AF9" w:rsidP="00CE5B1C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 xml:space="preserve">a – d – e – c – b </w:t>
      </w:r>
    </w:p>
    <w:p w14:paraId="5381C6DD" w14:textId="1E401903" w:rsidR="005D40D0" w:rsidRPr="003171B0" w:rsidRDefault="00A30AF9">
      <w:pPr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</w:pPr>
      <w:r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TASK </w:t>
      </w:r>
      <w:r w:rsidR="00E13C09"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>4</w:t>
      </w:r>
      <w:r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: </w:t>
      </w:r>
      <w:r w:rsidR="0090630F"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Mark the letter A, B, C, or D to indicate the correct arrangement of the sentences </w:t>
      </w:r>
      <w:r w:rsidR="005D40D0"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to make a </w:t>
      </w:r>
      <w:r w:rsidR="00A4357E" w:rsidRPr="00FE0624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paragraph about the </w:t>
      </w:r>
      <w:r w:rsidR="00A11E48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challenges facing </w:t>
      </w:r>
      <w:r w:rsidR="00DB030A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>old-aged people</w:t>
      </w:r>
      <w:r w:rsidR="00A11E48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 in maintaining lifelong learning. </w:t>
      </w:r>
      <w:r w:rsidR="005D40D0" w:rsidRPr="003171B0">
        <w:rPr>
          <w:rFonts w:ascii="Cambria" w:hAnsi="Cambria" w:cs="Segoe UI"/>
          <w:b/>
          <w:color w:val="0D0D0D"/>
          <w:sz w:val="24"/>
          <w:szCs w:val="24"/>
          <w:shd w:val="clear" w:color="auto" w:fill="FFFFFF"/>
        </w:rPr>
        <w:t xml:space="preserve"> </w:t>
      </w:r>
    </w:p>
    <w:p w14:paraId="34B6E9DF" w14:textId="6F49900D" w:rsidR="005D40D0" w:rsidRPr="003171B0" w:rsidRDefault="00C01BF9" w:rsidP="005D40D0">
      <w:pPr>
        <w:pStyle w:val="ListParagraph"/>
        <w:numPr>
          <w:ilvl w:val="0"/>
          <w:numId w:val="9"/>
        </w:numPr>
        <w:rPr>
          <w:rFonts w:ascii="Cambria" w:hAnsi="Cambria" w:cs="Segoe UI"/>
          <w:color w:val="0D0D0D"/>
          <w:sz w:val="24"/>
          <w:szCs w:val="24"/>
          <w:shd w:val="clear" w:color="auto" w:fill="FFFFFF"/>
        </w:rPr>
      </w:pP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Another problem lies in the fact that th</w:t>
      </w:r>
      <w:r w:rsidR="00232E76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ei</w:t>
      </w: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r limited time due to family or health commitments can slow down their learning opportunities</w:t>
      </w:r>
      <w:r w:rsidR="005D40D0" w:rsidRPr="003171B0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 xml:space="preserve">. </w:t>
      </w:r>
    </w:p>
    <w:p w14:paraId="6836E4D4" w14:textId="59137424" w:rsidR="005D40D0" w:rsidRPr="003171B0" w:rsidRDefault="00C01BF9" w:rsidP="005D40D0">
      <w:pPr>
        <w:pStyle w:val="ListParagraph"/>
        <w:numPr>
          <w:ilvl w:val="0"/>
          <w:numId w:val="9"/>
        </w:numPr>
        <w:rPr>
          <w:rFonts w:ascii="Cambria" w:hAnsi="Cambria" w:cs="Segoe UI"/>
          <w:color w:val="0D0D0D"/>
          <w:sz w:val="24"/>
          <w:szCs w:val="24"/>
          <w:shd w:val="clear" w:color="auto" w:fill="FFFFFF"/>
        </w:rPr>
      </w:pP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In addition to the problems with technology and limited time, adapting to new learning methods can be overwhelming for older individuals</w:t>
      </w:r>
      <w:r w:rsidR="00D20A37" w:rsidRPr="00D20A37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.</w:t>
      </w:r>
      <w:r w:rsidR="005D40D0" w:rsidRPr="003171B0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 xml:space="preserve"> </w:t>
      </w:r>
    </w:p>
    <w:p w14:paraId="1CF58A89" w14:textId="523ABE04" w:rsidR="005D40D0" w:rsidRPr="003171B0" w:rsidRDefault="00C01BF9" w:rsidP="005D40D0">
      <w:pPr>
        <w:pStyle w:val="ListParagraph"/>
        <w:numPr>
          <w:ilvl w:val="0"/>
          <w:numId w:val="9"/>
        </w:numPr>
        <w:rPr>
          <w:rFonts w:ascii="Cambria" w:hAnsi="Cambria" w:cs="Segoe UI"/>
          <w:color w:val="0D0D0D"/>
          <w:sz w:val="24"/>
          <w:szCs w:val="24"/>
          <w:shd w:val="clear" w:color="auto" w:fill="FFFFFF"/>
        </w:rPr>
      </w:pP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One major challenge is the limited access to digital educational resources. Many older adults even cannot use technology to access these resources</w:t>
      </w:r>
      <w:r w:rsidR="00D20A37" w:rsidRPr="00D20A37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.</w:t>
      </w:r>
      <w:r w:rsidR="005D40D0" w:rsidRPr="003171B0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 xml:space="preserve"> </w:t>
      </w:r>
    </w:p>
    <w:p w14:paraId="12D0645E" w14:textId="1E6D198C" w:rsidR="005D40D0" w:rsidRPr="003171B0" w:rsidRDefault="00C01BF9" w:rsidP="005D40D0">
      <w:pPr>
        <w:pStyle w:val="ListParagraph"/>
        <w:numPr>
          <w:ilvl w:val="0"/>
          <w:numId w:val="9"/>
        </w:numPr>
        <w:rPr>
          <w:rFonts w:ascii="Cambria" w:hAnsi="Cambria" w:cs="Segoe UI"/>
          <w:color w:val="0D0D0D"/>
          <w:sz w:val="24"/>
          <w:szCs w:val="24"/>
          <w:shd w:val="clear" w:color="auto" w:fill="FFFFFF"/>
        </w:rPr>
      </w:pP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Older individuals face various challenges in maintaining lifelong learning</w:t>
      </w:r>
      <w:r w:rsidR="005D40D0" w:rsidRPr="003171B0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 xml:space="preserve">. </w:t>
      </w:r>
    </w:p>
    <w:p w14:paraId="362370F2" w14:textId="76C56CF2" w:rsidR="009B27D5" w:rsidRPr="009B27D5" w:rsidRDefault="00C01BF9" w:rsidP="005D40D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Fi</w:t>
      </w:r>
      <w:r w:rsidR="00232E76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na</w:t>
      </w:r>
      <w:r w:rsidRPr="00C01BF9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lly, the absence of a supportive learning environment or peer groups may make older learners feel lonely</w:t>
      </w:r>
      <w:r w:rsidR="009B27D5" w:rsidRPr="009B27D5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.</w:t>
      </w:r>
    </w:p>
    <w:p w14:paraId="5FA71F45" w14:textId="2E702F31" w:rsidR="005D40D0" w:rsidRPr="003171B0" w:rsidRDefault="009B27D5" w:rsidP="005D40D0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9B27D5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To overcome these challenges, we need accessible resources, flexible learning options, and supportive communities for older learners to continue their lifelong learning journey</w:t>
      </w:r>
      <w:r w:rsidR="005D40D0" w:rsidRPr="003171B0">
        <w:rPr>
          <w:rFonts w:ascii="Cambria" w:hAnsi="Cambria" w:cs="Segoe UI"/>
          <w:color w:val="0D0D0D"/>
          <w:sz w:val="24"/>
          <w:szCs w:val="24"/>
          <w:shd w:val="clear" w:color="auto" w:fill="FFFFFF"/>
        </w:rPr>
        <w:t>.</w:t>
      </w:r>
    </w:p>
    <w:p w14:paraId="296791F4" w14:textId="6CD604B3" w:rsidR="005D40D0" w:rsidRPr="003171B0" w:rsidRDefault="005D40D0" w:rsidP="005D40D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>c – a – b – e – d</w:t>
      </w:r>
      <w:r w:rsidR="00232E76" w:rsidRPr="003171B0">
        <w:rPr>
          <w:rFonts w:ascii="Cambria" w:hAnsi="Cambria"/>
          <w:sz w:val="24"/>
          <w:szCs w:val="24"/>
        </w:rPr>
        <w:t xml:space="preserve"> – </w:t>
      </w:r>
      <w:r w:rsidR="009B27D5">
        <w:rPr>
          <w:rFonts w:ascii="Cambria" w:hAnsi="Cambria"/>
          <w:sz w:val="24"/>
          <w:szCs w:val="24"/>
        </w:rPr>
        <w:t>f</w:t>
      </w:r>
      <w:r w:rsidRPr="003171B0">
        <w:rPr>
          <w:rFonts w:ascii="Cambria" w:hAnsi="Cambria"/>
          <w:sz w:val="24"/>
          <w:szCs w:val="24"/>
        </w:rPr>
        <w:t xml:space="preserve"> </w:t>
      </w:r>
    </w:p>
    <w:p w14:paraId="05570919" w14:textId="53666DF9" w:rsidR="005D40D0" w:rsidRPr="003171B0" w:rsidRDefault="005D40D0" w:rsidP="005D40D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 xml:space="preserve">d – c – b – a – </w:t>
      </w:r>
      <w:r w:rsidR="009B27D5">
        <w:rPr>
          <w:rFonts w:ascii="Cambria" w:hAnsi="Cambria"/>
          <w:sz w:val="24"/>
          <w:szCs w:val="24"/>
        </w:rPr>
        <w:t>f</w:t>
      </w:r>
      <w:r w:rsidR="00232E76" w:rsidRPr="003171B0">
        <w:rPr>
          <w:rFonts w:ascii="Cambria" w:hAnsi="Cambria"/>
          <w:sz w:val="24"/>
          <w:szCs w:val="24"/>
        </w:rPr>
        <w:t xml:space="preserve"> – </w:t>
      </w:r>
      <w:r w:rsidR="009B27D5">
        <w:rPr>
          <w:rFonts w:ascii="Cambria" w:hAnsi="Cambria"/>
          <w:sz w:val="24"/>
          <w:szCs w:val="24"/>
        </w:rPr>
        <w:t>e</w:t>
      </w:r>
      <w:r w:rsidRPr="003171B0">
        <w:rPr>
          <w:rFonts w:ascii="Cambria" w:hAnsi="Cambria"/>
          <w:sz w:val="24"/>
          <w:szCs w:val="24"/>
        </w:rPr>
        <w:t xml:space="preserve"> </w:t>
      </w:r>
    </w:p>
    <w:p w14:paraId="7704B42F" w14:textId="5B862B60" w:rsidR="005D40D0" w:rsidRPr="004712BA" w:rsidRDefault="005D40D0" w:rsidP="005D40D0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4712BA">
        <w:rPr>
          <w:rFonts w:ascii="Cambria" w:hAnsi="Cambria"/>
          <w:sz w:val="24"/>
          <w:szCs w:val="24"/>
        </w:rPr>
        <w:t>d – c – a – b – e</w:t>
      </w:r>
      <w:r w:rsidR="00232E76" w:rsidRPr="004712BA">
        <w:rPr>
          <w:rFonts w:ascii="Cambria" w:hAnsi="Cambria"/>
          <w:sz w:val="24"/>
          <w:szCs w:val="24"/>
        </w:rPr>
        <w:t xml:space="preserve"> – </w:t>
      </w:r>
      <w:r w:rsidR="009B27D5" w:rsidRPr="004712BA">
        <w:rPr>
          <w:rFonts w:ascii="Cambria" w:hAnsi="Cambria"/>
          <w:sz w:val="24"/>
          <w:szCs w:val="24"/>
        </w:rPr>
        <w:t>f</w:t>
      </w:r>
    </w:p>
    <w:p w14:paraId="61B1D6CE" w14:textId="7F679D80" w:rsidR="00E80A44" w:rsidRPr="00232E76" w:rsidRDefault="005D40D0" w:rsidP="00A30AF9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3171B0">
        <w:rPr>
          <w:rFonts w:ascii="Cambria" w:hAnsi="Cambria"/>
          <w:sz w:val="24"/>
          <w:szCs w:val="24"/>
        </w:rPr>
        <w:t xml:space="preserve">d – c – e – a – </w:t>
      </w:r>
      <w:r w:rsidR="009B27D5">
        <w:rPr>
          <w:rFonts w:ascii="Cambria" w:hAnsi="Cambria"/>
          <w:sz w:val="24"/>
          <w:szCs w:val="24"/>
        </w:rPr>
        <w:t>f</w:t>
      </w:r>
      <w:r w:rsidR="00232E76" w:rsidRPr="003171B0">
        <w:rPr>
          <w:rFonts w:ascii="Cambria" w:hAnsi="Cambria"/>
          <w:sz w:val="24"/>
          <w:szCs w:val="24"/>
        </w:rPr>
        <w:t xml:space="preserve"> – </w:t>
      </w:r>
      <w:r w:rsidR="009B27D5">
        <w:rPr>
          <w:rFonts w:ascii="Cambria" w:hAnsi="Cambria"/>
          <w:sz w:val="24"/>
          <w:szCs w:val="24"/>
        </w:rPr>
        <w:t>b</w:t>
      </w:r>
    </w:p>
    <w:p w14:paraId="43225024" w14:textId="6FACBFC7" w:rsidR="00A30AF9" w:rsidRPr="006A7AFD" w:rsidRDefault="00A30AF9" w:rsidP="00F21D82">
      <w:pPr>
        <w:rPr>
          <w:rFonts w:ascii="Cambria" w:hAnsi="Cambria"/>
          <w:b/>
          <w:sz w:val="24"/>
          <w:szCs w:val="24"/>
        </w:rPr>
      </w:pPr>
      <w:r w:rsidRPr="006A7AFD">
        <w:rPr>
          <w:rFonts w:ascii="Cambria" w:hAnsi="Cambria"/>
          <w:b/>
          <w:sz w:val="24"/>
          <w:szCs w:val="24"/>
        </w:rPr>
        <w:t xml:space="preserve">TASK </w:t>
      </w:r>
      <w:r w:rsidR="00E13C09" w:rsidRPr="006A7AFD">
        <w:rPr>
          <w:rFonts w:ascii="Cambria" w:hAnsi="Cambria"/>
          <w:b/>
          <w:sz w:val="24"/>
          <w:szCs w:val="24"/>
        </w:rPr>
        <w:t>5</w:t>
      </w:r>
      <w:r w:rsidRPr="006A7AFD">
        <w:rPr>
          <w:rFonts w:ascii="Cambria" w:hAnsi="Cambria"/>
          <w:b/>
          <w:sz w:val="24"/>
          <w:szCs w:val="24"/>
        </w:rPr>
        <w:t xml:space="preserve">: </w:t>
      </w:r>
      <w:r w:rsidR="00F21D82" w:rsidRPr="006A7AFD">
        <w:rPr>
          <w:rFonts w:ascii="Cambria" w:hAnsi="Cambria"/>
          <w:b/>
          <w:sz w:val="24"/>
          <w:szCs w:val="24"/>
        </w:rPr>
        <w:t xml:space="preserve"> Read the following </w:t>
      </w:r>
      <w:r w:rsidR="00983502" w:rsidRPr="006A7AFD">
        <w:rPr>
          <w:rFonts w:ascii="Cambria" w:hAnsi="Cambria"/>
          <w:b/>
          <w:sz w:val="24"/>
          <w:szCs w:val="24"/>
        </w:rPr>
        <w:t>text</w:t>
      </w:r>
      <w:r w:rsidR="00F21D82" w:rsidRPr="006A7AFD">
        <w:rPr>
          <w:rFonts w:ascii="Cambria" w:hAnsi="Cambria"/>
          <w:b/>
          <w:sz w:val="24"/>
          <w:szCs w:val="24"/>
        </w:rPr>
        <w:t xml:space="preserve"> and circle the letter A, B, C, or D to indicate the correct answer to each of the questions below.</w:t>
      </w:r>
    </w:p>
    <w:p w14:paraId="7770573F" w14:textId="40592809" w:rsidR="006A7AFD" w:rsidRPr="006A7AFD" w:rsidRDefault="006A7AFD" w:rsidP="006A7AFD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t xml:space="preserve">Lifelong learning is an essential aspect of personal development for both men and women. However, it </w:t>
      </w:r>
      <w:r w:rsidR="00725A80">
        <w:rPr>
          <w:rFonts w:ascii="Cambria" w:hAnsi="Cambria"/>
          <w:sz w:val="24"/>
          <w:szCs w:val="24"/>
        </w:rPr>
        <w:t>i</w:t>
      </w:r>
      <w:r w:rsidR="004712BA">
        <w:rPr>
          <w:rFonts w:ascii="Cambria" w:hAnsi="Cambria"/>
          <w:sz w:val="24"/>
          <w:szCs w:val="24"/>
        </w:rPr>
        <w:t xml:space="preserve">s </w:t>
      </w:r>
      <w:r w:rsidR="00725A80">
        <w:rPr>
          <w:rFonts w:ascii="Cambria" w:hAnsi="Cambria"/>
          <w:sz w:val="24"/>
          <w:szCs w:val="24"/>
        </w:rPr>
        <w:t>particularly important</w:t>
      </w:r>
      <w:r w:rsidRPr="006A7AFD">
        <w:rPr>
          <w:rFonts w:ascii="Cambria" w:hAnsi="Cambria"/>
          <w:sz w:val="24"/>
          <w:szCs w:val="24"/>
        </w:rPr>
        <w:t xml:space="preserve"> for women due to the numerous benefits it can bring to their lives. </w:t>
      </w:r>
    </w:p>
    <w:p w14:paraId="2BD00FE9" w14:textId="192465A1" w:rsidR="006A7AFD" w:rsidRPr="006A7AFD" w:rsidRDefault="006A7AFD" w:rsidP="006A7AFD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t>Firstly, lifelong learning empowers women to make better career choices. By continuously expanding their knowledge and skills, women can stay competitive in the ever-</w:t>
      </w:r>
      <w:r w:rsidR="00725A80">
        <w:rPr>
          <w:rFonts w:ascii="Cambria" w:hAnsi="Cambria"/>
          <w:sz w:val="24"/>
          <w:szCs w:val="24"/>
        </w:rPr>
        <w:t>changing</w:t>
      </w:r>
      <w:r w:rsidRPr="006A7AFD">
        <w:rPr>
          <w:rFonts w:ascii="Cambria" w:hAnsi="Cambria"/>
          <w:sz w:val="24"/>
          <w:szCs w:val="24"/>
        </w:rPr>
        <w:t xml:space="preserve"> job market. Acquiring new qualifications and staying updated with </w:t>
      </w:r>
      <w:r w:rsidR="00725A80">
        <w:rPr>
          <w:rFonts w:ascii="Cambria" w:hAnsi="Cambria"/>
          <w:sz w:val="24"/>
          <w:szCs w:val="24"/>
        </w:rPr>
        <w:t>new knowledge</w:t>
      </w:r>
      <w:r w:rsidRPr="006A7AFD">
        <w:rPr>
          <w:rFonts w:ascii="Cambria" w:hAnsi="Cambria"/>
          <w:sz w:val="24"/>
          <w:szCs w:val="24"/>
        </w:rPr>
        <w:t xml:space="preserve"> can open doors to a wider range of career opportunities.</w:t>
      </w:r>
    </w:p>
    <w:p w14:paraId="67FF3994" w14:textId="245B9FCA" w:rsidR="006A7AFD" w:rsidRPr="006A7AFD" w:rsidRDefault="006A7AFD" w:rsidP="006A7AFD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lastRenderedPageBreak/>
        <w:t>Moreover, lifelong learning enhances women's confidence and self-esteem. When women engage in continuous learning, they gain a sense of accomplishment and a belief in their abilities. This enabl</w:t>
      </w:r>
      <w:r w:rsidR="0055035F">
        <w:rPr>
          <w:rFonts w:ascii="Cambria" w:hAnsi="Cambria"/>
          <w:sz w:val="24"/>
          <w:szCs w:val="24"/>
        </w:rPr>
        <w:t>es</w:t>
      </w:r>
      <w:r w:rsidRPr="006A7AFD">
        <w:rPr>
          <w:rFonts w:ascii="Cambria" w:hAnsi="Cambria"/>
          <w:sz w:val="24"/>
          <w:szCs w:val="24"/>
        </w:rPr>
        <w:t xml:space="preserve"> women to take on new challenges and overcome </w:t>
      </w:r>
      <w:r w:rsidRPr="000526BE">
        <w:rPr>
          <w:rFonts w:ascii="Cambria" w:hAnsi="Cambria"/>
          <w:b/>
          <w:bCs/>
          <w:sz w:val="24"/>
          <w:szCs w:val="24"/>
          <w:u w:val="single"/>
        </w:rPr>
        <w:t>obstacles</w:t>
      </w:r>
      <w:r w:rsidRPr="004712BA">
        <w:rPr>
          <w:rFonts w:ascii="Cambria" w:hAnsi="Cambria"/>
          <w:sz w:val="24"/>
          <w:szCs w:val="24"/>
        </w:rPr>
        <w:t xml:space="preserve"> </w:t>
      </w:r>
      <w:r w:rsidRPr="006A7AFD">
        <w:rPr>
          <w:rFonts w:ascii="Cambria" w:hAnsi="Cambria"/>
          <w:sz w:val="24"/>
          <w:szCs w:val="24"/>
        </w:rPr>
        <w:t>with determination.</w:t>
      </w:r>
    </w:p>
    <w:p w14:paraId="4550DE19" w14:textId="3CD74490" w:rsidR="006A7AFD" w:rsidRPr="006A7AFD" w:rsidRDefault="006A7AFD" w:rsidP="006A7AFD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t xml:space="preserve">Additionally, lifelong learning </w:t>
      </w:r>
      <w:r w:rsidRPr="000526BE">
        <w:rPr>
          <w:rFonts w:ascii="Cambria" w:hAnsi="Cambria"/>
          <w:b/>
          <w:bCs/>
          <w:sz w:val="24"/>
          <w:szCs w:val="24"/>
          <w:u w:val="single"/>
        </w:rPr>
        <w:t>fosters</w:t>
      </w:r>
      <w:r w:rsidRPr="006A7AFD">
        <w:rPr>
          <w:rFonts w:ascii="Cambria" w:hAnsi="Cambria"/>
          <w:sz w:val="24"/>
          <w:szCs w:val="24"/>
        </w:rPr>
        <w:t xml:space="preserve"> personal growth and fulfillment. It provides women with the opportunity to explore new subjects, hobbies, and interests. Whether it's learning a new language, acquiring artistic skills, or </w:t>
      </w:r>
      <w:r w:rsidRPr="000526BE">
        <w:rPr>
          <w:rFonts w:ascii="Cambria" w:hAnsi="Cambria"/>
          <w:b/>
          <w:bCs/>
          <w:sz w:val="24"/>
          <w:szCs w:val="24"/>
          <w:u w:val="single"/>
        </w:rPr>
        <w:t>delving into</w:t>
      </w:r>
      <w:r w:rsidRPr="006A7AFD">
        <w:rPr>
          <w:rFonts w:ascii="Cambria" w:hAnsi="Cambria"/>
          <w:sz w:val="24"/>
          <w:szCs w:val="24"/>
        </w:rPr>
        <w:t xml:space="preserve"> a new field of study, lifelong learning broadens horizons and enriches lives. </w:t>
      </w:r>
    </w:p>
    <w:p w14:paraId="4A653E2C" w14:textId="4C281FDA" w:rsidR="006A7AFD" w:rsidRPr="006A7AFD" w:rsidRDefault="006A7AFD" w:rsidP="006A7AFD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t xml:space="preserve">Furthermore, lifelong learning equips women with the tools to adapt and </w:t>
      </w:r>
      <w:r w:rsidRPr="003B211F">
        <w:rPr>
          <w:rFonts w:ascii="Cambria" w:hAnsi="Cambria"/>
          <w:b/>
          <w:bCs/>
          <w:sz w:val="24"/>
          <w:szCs w:val="24"/>
          <w:u w:val="single"/>
        </w:rPr>
        <w:t>thrive</w:t>
      </w:r>
      <w:r w:rsidRPr="006A7AFD">
        <w:rPr>
          <w:rFonts w:ascii="Cambria" w:hAnsi="Cambria"/>
          <w:sz w:val="24"/>
          <w:szCs w:val="24"/>
        </w:rPr>
        <w:t xml:space="preserve"> in a rapidly changing world. It enhances critical thinking, problem-solving, and decision-making skills. Women who actively engage in learning are better prepared to </w:t>
      </w:r>
      <w:r w:rsidR="00A12C68" w:rsidRPr="003B211F">
        <w:rPr>
          <w:rFonts w:ascii="Cambria" w:hAnsi="Cambria"/>
          <w:b/>
          <w:bCs/>
          <w:sz w:val="24"/>
          <w:szCs w:val="24"/>
          <w:u w:val="single"/>
        </w:rPr>
        <w:t>handle</w:t>
      </w:r>
      <w:r w:rsidRPr="004712BA">
        <w:rPr>
          <w:rFonts w:ascii="Cambria" w:hAnsi="Cambria"/>
          <w:sz w:val="24"/>
          <w:szCs w:val="24"/>
        </w:rPr>
        <w:t xml:space="preserve"> </w:t>
      </w:r>
      <w:r w:rsidRPr="006A7AFD">
        <w:rPr>
          <w:rFonts w:ascii="Cambria" w:hAnsi="Cambria"/>
          <w:sz w:val="24"/>
          <w:szCs w:val="24"/>
        </w:rPr>
        <w:t>changes</w:t>
      </w:r>
      <w:r w:rsidR="00725A80">
        <w:rPr>
          <w:rFonts w:ascii="Cambria" w:hAnsi="Cambria"/>
          <w:sz w:val="24"/>
          <w:szCs w:val="24"/>
        </w:rPr>
        <w:t xml:space="preserve"> in all aspects of life.</w:t>
      </w:r>
    </w:p>
    <w:p w14:paraId="571D3A81" w14:textId="392C0BAD" w:rsidR="0069445E" w:rsidRPr="00232E76" w:rsidRDefault="006A7AFD" w:rsidP="003931AA">
      <w:pPr>
        <w:jc w:val="both"/>
        <w:rPr>
          <w:rFonts w:ascii="Cambria" w:hAnsi="Cambria"/>
          <w:sz w:val="24"/>
          <w:szCs w:val="24"/>
        </w:rPr>
      </w:pPr>
      <w:r w:rsidRPr="006A7AFD">
        <w:rPr>
          <w:rFonts w:ascii="Cambria" w:hAnsi="Cambria"/>
          <w:sz w:val="24"/>
          <w:szCs w:val="24"/>
        </w:rPr>
        <w:t xml:space="preserve">In conclusion, lifelong learning is crucial for women's personal development, better career choices, increased confidence, and overall fulfillment. Therefore, it is important for women to </w:t>
      </w:r>
      <w:proofErr w:type="spellStart"/>
      <w:r w:rsidRPr="006A7AFD">
        <w:rPr>
          <w:rFonts w:ascii="Cambria" w:hAnsi="Cambria"/>
          <w:sz w:val="24"/>
          <w:szCs w:val="24"/>
        </w:rPr>
        <w:t>prioriti</w:t>
      </w:r>
      <w:r w:rsidR="004712BA">
        <w:rPr>
          <w:rFonts w:ascii="Cambria" w:hAnsi="Cambria"/>
          <w:sz w:val="24"/>
          <w:szCs w:val="24"/>
        </w:rPr>
        <w:t>s</w:t>
      </w:r>
      <w:r w:rsidRPr="006A7AFD">
        <w:rPr>
          <w:rFonts w:ascii="Cambria" w:hAnsi="Cambria"/>
          <w:sz w:val="24"/>
          <w:szCs w:val="24"/>
        </w:rPr>
        <w:t>e</w:t>
      </w:r>
      <w:proofErr w:type="spellEnd"/>
      <w:r w:rsidRPr="006A7AFD">
        <w:rPr>
          <w:rFonts w:ascii="Cambria" w:hAnsi="Cambria"/>
          <w:sz w:val="24"/>
          <w:szCs w:val="24"/>
        </w:rPr>
        <w:t xml:space="preserve"> lifelong learning and invest in their ongoing education and personal growth.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552"/>
      </w:tblGrid>
      <w:tr w:rsidR="0069445E" w:rsidRPr="00166AC6" w14:paraId="7B3A9907" w14:textId="77777777" w:rsidTr="00232E76">
        <w:tc>
          <w:tcPr>
            <w:tcW w:w="10490" w:type="dxa"/>
            <w:gridSpan w:val="4"/>
          </w:tcPr>
          <w:p w14:paraId="175A389D" w14:textId="76E6A006" w:rsidR="0069445E" w:rsidRPr="004712BA" w:rsidRDefault="0069445E" w:rsidP="00232E76">
            <w:pPr>
              <w:pStyle w:val="ListParagraph"/>
              <w:numPr>
                <w:ilvl w:val="0"/>
                <w:numId w:val="13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 xml:space="preserve">The word </w:t>
            </w:r>
            <w:r w:rsidR="00766223" w:rsidRPr="004712BA">
              <w:rPr>
                <w:rFonts w:ascii="Cambria" w:hAnsi="Cambria"/>
                <w:b/>
                <w:sz w:val="24"/>
                <w:szCs w:val="24"/>
                <w:u w:val="single"/>
              </w:rPr>
              <w:t>obstacles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the </w:t>
            </w:r>
            <w:r w:rsidR="00766223" w:rsidRPr="004712BA">
              <w:rPr>
                <w:rFonts w:ascii="Cambria" w:hAnsi="Cambria"/>
                <w:sz w:val="24"/>
                <w:szCs w:val="24"/>
              </w:rPr>
              <w:t>third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paragraph </w:t>
            </w:r>
            <w:proofErr w:type="gramStart"/>
            <w:r w:rsidRPr="004712BA">
              <w:rPr>
                <w:rFonts w:ascii="Cambria" w:hAnsi="Cambria"/>
                <w:sz w:val="24"/>
                <w:szCs w:val="24"/>
              </w:rPr>
              <w:t>is</w:t>
            </w:r>
            <w:proofErr w:type="gramEnd"/>
            <w:r w:rsidRPr="004712BA">
              <w:rPr>
                <w:rFonts w:ascii="Cambria" w:hAnsi="Cambria"/>
                <w:sz w:val="24"/>
                <w:szCs w:val="24"/>
              </w:rPr>
              <w:t xml:space="preserve"> closest in meaning to _____.  </w:t>
            </w:r>
          </w:p>
        </w:tc>
      </w:tr>
      <w:tr w:rsidR="0069445E" w:rsidRPr="00166AC6" w14:paraId="6C44D958" w14:textId="77777777" w:rsidTr="00232E76">
        <w:tc>
          <w:tcPr>
            <w:tcW w:w="2410" w:type="dxa"/>
          </w:tcPr>
          <w:p w14:paraId="120D9203" w14:textId="4B6C2F0B" w:rsidR="0069445E" w:rsidRPr="004712BA" w:rsidRDefault="00766223" w:rsidP="00232E76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achievements</w:t>
            </w:r>
          </w:p>
        </w:tc>
        <w:tc>
          <w:tcPr>
            <w:tcW w:w="2693" w:type="dxa"/>
          </w:tcPr>
          <w:p w14:paraId="2DA7494B" w14:textId="41704FEB" w:rsidR="0069445E" w:rsidRPr="004712BA" w:rsidRDefault="00766223" w:rsidP="00232E76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opportunities</w:t>
            </w:r>
          </w:p>
        </w:tc>
        <w:tc>
          <w:tcPr>
            <w:tcW w:w="2835" w:type="dxa"/>
          </w:tcPr>
          <w:p w14:paraId="05B391AD" w14:textId="7A4BE24D" w:rsidR="0069445E" w:rsidRPr="004712BA" w:rsidRDefault="00766223" w:rsidP="00232E76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challenges</w:t>
            </w:r>
          </w:p>
        </w:tc>
        <w:tc>
          <w:tcPr>
            <w:tcW w:w="2552" w:type="dxa"/>
          </w:tcPr>
          <w:p w14:paraId="54E83BA4" w14:textId="6A803F31" w:rsidR="0069445E" w:rsidRPr="004712BA" w:rsidRDefault="009A21FE" w:rsidP="00232E76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certainties</w:t>
            </w:r>
          </w:p>
        </w:tc>
      </w:tr>
      <w:tr w:rsidR="0069445E" w:rsidRPr="00166AC6" w14:paraId="102EA672" w14:textId="77777777" w:rsidTr="00232E76">
        <w:tc>
          <w:tcPr>
            <w:tcW w:w="10490" w:type="dxa"/>
            <w:gridSpan w:val="4"/>
          </w:tcPr>
          <w:p w14:paraId="2852EBD9" w14:textId="62F00CF8" w:rsidR="0069445E" w:rsidRPr="004712BA" w:rsidRDefault="0069445E" w:rsidP="00232E76">
            <w:pPr>
              <w:pStyle w:val="ListParagraph"/>
              <w:numPr>
                <w:ilvl w:val="0"/>
                <w:numId w:val="13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 xml:space="preserve">The word </w:t>
            </w:r>
            <w:r w:rsidR="00A252BD" w:rsidRPr="004712BA">
              <w:rPr>
                <w:rFonts w:ascii="Cambria" w:hAnsi="Cambria"/>
                <w:b/>
                <w:sz w:val="24"/>
                <w:szCs w:val="24"/>
                <w:u w:val="single"/>
              </w:rPr>
              <w:t>fosters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the f</w:t>
            </w:r>
            <w:r w:rsidR="00A252BD" w:rsidRPr="004712BA">
              <w:rPr>
                <w:rFonts w:ascii="Cambria" w:hAnsi="Cambria"/>
                <w:sz w:val="24"/>
                <w:szCs w:val="24"/>
              </w:rPr>
              <w:t>ourth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paragraph </w:t>
            </w:r>
            <w:proofErr w:type="gramStart"/>
            <w:r w:rsidRPr="004712BA">
              <w:rPr>
                <w:rFonts w:ascii="Cambria" w:hAnsi="Cambria"/>
                <w:sz w:val="24"/>
                <w:szCs w:val="24"/>
              </w:rPr>
              <w:t>is</w:t>
            </w:r>
            <w:proofErr w:type="gramEnd"/>
            <w:r w:rsidRPr="004712BA">
              <w:rPr>
                <w:rFonts w:ascii="Cambria" w:hAnsi="Cambria"/>
                <w:sz w:val="24"/>
                <w:szCs w:val="24"/>
              </w:rPr>
              <w:t xml:space="preserve"> opposite in meaning to _____. </w:t>
            </w:r>
          </w:p>
        </w:tc>
      </w:tr>
      <w:tr w:rsidR="0069445E" w:rsidRPr="00166AC6" w14:paraId="16FED83F" w14:textId="77777777" w:rsidTr="00232E76">
        <w:tc>
          <w:tcPr>
            <w:tcW w:w="2410" w:type="dxa"/>
          </w:tcPr>
          <w:p w14:paraId="68B4293F" w14:textId="44CB99B2" w:rsidR="0069445E" w:rsidRPr="004712BA" w:rsidRDefault="00A252BD" w:rsidP="00232E76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promotes</w:t>
            </w:r>
          </w:p>
        </w:tc>
        <w:tc>
          <w:tcPr>
            <w:tcW w:w="2693" w:type="dxa"/>
          </w:tcPr>
          <w:p w14:paraId="629F3AD0" w14:textId="57D392B0" w:rsidR="0069445E" w:rsidRPr="004712BA" w:rsidRDefault="00A252BD" w:rsidP="00232E76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discourages</w:t>
            </w:r>
          </w:p>
        </w:tc>
        <w:tc>
          <w:tcPr>
            <w:tcW w:w="2835" w:type="dxa"/>
          </w:tcPr>
          <w:p w14:paraId="11A0311B" w14:textId="502022D3" w:rsidR="0069445E" w:rsidRPr="004712BA" w:rsidRDefault="00A252BD" w:rsidP="00232E76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confuses</w:t>
            </w:r>
          </w:p>
        </w:tc>
        <w:tc>
          <w:tcPr>
            <w:tcW w:w="2552" w:type="dxa"/>
          </w:tcPr>
          <w:p w14:paraId="49888FBB" w14:textId="197AD6F1" w:rsidR="0069445E" w:rsidRPr="004712BA" w:rsidRDefault="00A252BD" w:rsidP="00232E76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supports</w:t>
            </w:r>
          </w:p>
        </w:tc>
      </w:tr>
      <w:tr w:rsidR="0069445E" w:rsidRPr="00166AC6" w14:paraId="17526A5B" w14:textId="77777777" w:rsidTr="00232E76">
        <w:tc>
          <w:tcPr>
            <w:tcW w:w="10490" w:type="dxa"/>
            <w:gridSpan w:val="4"/>
          </w:tcPr>
          <w:p w14:paraId="49BA9E29" w14:textId="3CD3A53B" w:rsidR="0069445E" w:rsidRPr="004712BA" w:rsidRDefault="0069445E" w:rsidP="00232E76">
            <w:pPr>
              <w:pStyle w:val="ListParagraph"/>
              <w:numPr>
                <w:ilvl w:val="0"/>
                <w:numId w:val="13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232E76" w:rsidRPr="004712BA">
              <w:rPr>
                <w:rFonts w:ascii="Cambria" w:hAnsi="Cambria"/>
                <w:sz w:val="24"/>
                <w:szCs w:val="24"/>
              </w:rPr>
              <w:t>phrase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35F9D" w:rsidRPr="004712BA">
              <w:rPr>
                <w:rFonts w:ascii="Cambria" w:hAnsi="Cambria"/>
                <w:b/>
                <w:sz w:val="24"/>
                <w:szCs w:val="24"/>
                <w:u w:val="single"/>
              </w:rPr>
              <w:t>delving into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the f</w:t>
            </w:r>
            <w:r w:rsidR="00435F9D" w:rsidRPr="004712BA">
              <w:rPr>
                <w:rFonts w:ascii="Cambria" w:hAnsi="Cambria"/>
                <w:sz w:val="24"/>
                <w:szCs w:val="24"/>
              </w:rPr>
              <w:t>ourth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paragraph is </w:t>
            </w:r>
            <w:r w:rsidR="00435F9D" w:rsidRPr="004712BA">
              <w:rPr>
                <w:rFonts w:ascii="Cambria" w:hAnsi="Cambria"/>
                <w:sz w:val="24"/>
                <w:szCs w:val="24"/>
              </w:rPr>
              <w:t>closest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meaning to _____.  </w:t>
            </w:r>
          </w:p>
        </w:tc>
      </w:tr>
      <w:tr w:rsidR="0069445E" w:rsidRPr="00166AC6" w14:paraId="605AE12F" w14:textId="77777777" w:rsidTr="00232E76">
        <w:tc>
          <w:tcPr>
            <w:tcW w:w="2410" w:type="dxa"/>
          </w:tcPr>
          <w:p w14:paraId="4FC6E845" w14:textId="16E9CF34" w:rsidR="0069445E" w:rsidRPr="004712BA" w:rsidRDefault="00435F9D" w:rsidP="00232E76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exploring deeply</w:t>
            </w:r>
          </w:p>
        </w:tc>
        <w:tc>
          <w:tcPr>
            <w:tcW w:w="2693" w:type="dxa"/>
          </w:tcPr>
          <w:p w14:paraId="1CC97649" w14:textId="0F39A59E" w:rsidR="0069445E" w:rsidRPr="004712BA" w:rsidRDefault="00435F9D" w:rsidP="00232E76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avoiding</w:t>
            </w:r>
            <w:r w:rsidR="00A12C68" w:rsidRPr="004712BA">
              <w:rPr>
                <w:rFonts w:ascii="Cambria" w:hAnsi="Cambria"/>
                <w:sz w:val="24"/>
                <w:szCs w:val="24"/>
              </w:rPr>
              <w:t xml:space="preserve"> completely</w:t>
            </w:r>
          </w:p>
        </w:tc>
        <w:tc>
          <w:tcPr>
            <w:tcW w:w="2835" w:type="dxa"/>
          </w:tcPr>
          <w:p w14:paraId="77CB927A" w14:textId="70A8B626" w:rsidR="0069445E" w:rsidRPr="004712BA" w:rsidRDefault="00435F9D" w:rsidP="00232E76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delaying</w:t>
            </w:r>
            <w:r w:rsidR="00A12C68" w:rsidRPr="004712BA">
              <w:rPr>
                <w:rFonts w:ascii="Cambria" w:hAnsi="Cambria"/>
                <w:sz w:val="24"/>
                <w:szCs w:val="24"/>
              </w:rPr>
              <w:t xml:space="preserve"> immediately</w:t>
            </w:r>
          </w:p>
        </w:tc>
        <w:tc>
          <w:tcPr>
            <w:tcW w:w="2552" w:type="dxa"/>
          </w:tcPr>
          <w:p w14:paraId="57BF48DB" w14:textId="267D7CA8" w:rsidR="0069445E" w:rsidRPr="004712BA" w:rsidRDefault="00435F9D" w:rsidP="00232E76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simplifying</w:t>
            </w:r>
            <w:r w:rsidR="00A12C68" w:rsidRPr="004712BA">
              <w:rPr>
                <w:rFonts w:ascii="Cambria" w:hAnsi="Cambria"/>
                <w:sz w:val="24"/>
                <w:szCs w:val="24"/>
              </w:rPr>
              <w:t xml:space="preserve"> quickly</w:t>
            </w:r>
          </w:p>
        </w:tc>
      </w:tr>
      <w:tr w:rsidR="0069445E" w:rsidRPr="00166AC6" w14:paraId="04ECF1D9" w14:textId="77777777" w:rsidTr="00232E76">
        <w:tc>
          <w:tcPr>
            <w:tcW w:w="10490" w:type="dxa"/>
            <w:gridSpan w:val="4"/>
          </w:tcPr>
          <w:p w14:paraId="197DA9EF" w14:textId="71AB85C1" w:rsidR="0069445E" w:rsidRPr="004712BA" w:rsidRDefault="0069445E" w:rsidP="00232E76">
            <w:pPr>
              <w:pStyle w:val="ListParagraph"/>
              <w:numPr>
                <w:ilvl w:val="0"/>
                <w:numId w:val="13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 xml:space="preserve">The word </w:t>
            </w:r>
            <w:r w:rsidR="00E16367" w:rsidRPr="004712BA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thrive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the </w:t>
            </w:r>
            <w:r w:rsidR="00E16367" w:rsidRPr="004712BA">
              <w:rPr>
                <w:rFonts w:ascii="Cambria" w:hAnsi="Cambria"/>
                <w:sz w:val="24"/>
                <w:szCs w:val="24"/>
              </w:rPr>
              <w:t>fifth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paragraph is </w:t>
            </w:r>
            <w:r w:rsidR="00E16367" w:rsidRPr="004712BA">
              <w:rPr>
                <w:rFonts w:ascii="Cambria" w:hAnsi="Cambria"/>
                <w:sz w:val="24"/>
                <w:szCs w:val="24"/>
              </w:rPr>
              <w:t>opposite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in meaning to ______.</w:t>
            </w:r>
          </w:p>
        </w:tc>
      </w:tr>
      <w:tr w:rsidR="0069445E" w:rsidRPr="003171B0" w14:paraId="44E448A0" w14:textId="77777777" w:rsidTr="00232E76">
        <w:tc>
          <w:tcPr>
            <w:tcW w:w="2410" w:type="dxa"/>
          </w:tcPr>
          <w:p w14:paraId="1106B1E8" w14:textId="79323843" w:rsidR="0069445E" w:rsidRPr="004712BA" w:rsidRDefault="00E16367" w:rsidP="00232E76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flourish</w:t>
            </w:r>
          </w:p>
        </w:tc>
        <w:tc>
          <w:tcPr>
            <w:tcW w:w="2693" w:type="dxa"/>
          </w:tcPr>
          <w:p w14:paraId="48E3BADE" w14:textId="5673F5BD" w:rsidR="0069445E" w:rsidRPr="004712BA" w:rsidRDefault="00E16367" w:rsidP="00232E76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adapt</w:t>
            </w:r>
          </w:p>
        </w:tc>
        <w:tc>
          <w:tcPr>
            <w:tcW w:w="2835" w:type="dxa"/>
          </w:tcPr>
          <w:p w14:paraId="6384A938" w14:textId="7D1FEC40" w:rsidR="0069445E" w:rsidRPr="004712BA" w:rsidRDefault="00E16367" w:rsidP="00232E76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adjust</w:t>
            </w:r>
          </w:p>
        </w:tc>
        <w:tc>
          <w:tcPr>
            <w:tcW w:w="2552" w:type="dxa"/>
          </w:tcPr>
          <w:p w14:paraId="735CA9A0" w14:textId="4666B564" w:rsidR="0069445E" w:rsidRPr="004712BA" w:rsidRDefault="00E16367" w:rsidP="00232E76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fail</w:t>
            </w:r>
          </w:p>
        </w:tc>
      </w:tr>
      <w:tr w:rsidR="0069445E" w:rsidRPr="003171B0" w14:paraId="45D914F5" w14:textId="77777777" w:rsidTr="00232E76">
        <w:tc>
          <w:tcPr>
            <w:tcW w:w="10490" w:type="dxa"/>
            <w:gridSpan w:val="4"/>
          </w:tcPr>
          <w:p w14:paraId="04C2F261" w14:textId="5DAD99FC" w:rsidR="0069445E" w:rsidRPr="004712BA" w:rsidRDefault="0069445E" w:rsidP="00232E76">
            <w:pPr>
              <w:pStyle w:val="ListParagraph"/>
              <w:numPr>
                <w:ilvl w:val="0"/>
                <w:numId w:val="13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 xml:space="preserve">The word </w:t>
            </w:r>
            <w:r w:rsidR="00A12C68" w:rsidRPr="004712BA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handle 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in the </w:t>
            </w:r>
            <w:r w:rsidR="00E16367" w:rsidRPr="004712BA">
              <w:rPr>
                <w:rFonts w:ascii="Cambria" w:hAnsi="Cambria"/>
                <w:sz w:val="24"/>
                <w:szCs w:val="24"/>
              </w:rPr>
              <w:t>fifth</w:t>
            </w:r>
            <w:r w:rsidRPr="004712BA">
              <w:rPr>
                <w:rFonts w:ascii="Cambria" w:hAnsi="Cambria"/>
                <w:sz w:val="24"/>
                <w:szCs w:val="24"/>
              </w:rPr>
              <w:t xml:space="preserve"> paragraph is closest in meaning to ______.</w:t>
            </w:r>
          </w:p>
        </w:tc>
      </w:tr>
      <w:tr w:rsidR="0069445E" w:rsidRPr="003171B0" w14:paraId="40893F99" w14:textId="77777777" w:rsidTr="00232E76">
        <w:tc>
          <w:tcPr>
            <w:tcW w:w="2410" w:type="dxa"/>
          </w:tcPr>
          <w:p w14:paraId="3405CACE" w14:textId="708D14AA" w:rsidR="0069445E" w:rsidRPr="004712BA" w:rsidRDefault="00E16367" w:rsidP="00232E76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plan</w:t>
            </w:r>
          </w:p>
        </w:tc>
        <w:tc>
          <w:tcPr>
            <w:tcW w:w="2693" w:type="dxa"/>
          </w:tcPr>
          <w:p w14:paraId="5D420578" w14:textId="5197DBCC" w:rsidR="0069445E" w:rsidRPr="004712BA" w:rsidRDefault="00E16367" w:rsidP="00232E76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712BA">
              <w:rPr>
                <w:rFonts w:ascii="Cambria" w:hAnsi="Cambria"/>
                <w:sz w:val="24"/>
                <w:szCs w:val="24"/>
              </w:rPr>
              <w:t>organise</w:t>
            </w:r>
            <w:proofErr w:type="spellEnd"/>
          </w:p>
        </w:tc>
        <w:tc>
          <w:tcPr>
            <w:tcW w:w="2835" w:type="dxa"/>
          </w:tcPr>
          <w:p w14:paraId="48D8B51E" w14:textId="1C7A4A78" w:rsidR="0069445E" w:rsidRPr="004712BA" w:rsidRDefault="00A12C68" w:rsidP="00232E76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deal with</w:t>
            </w:r>
          </w:p>
        </w:tc>
        <w:tc>
          <w:tcPr>
            <w:tcW w:w="2552" w:type="dxa"/>
          </w:tcPr>
          <w:p w14:paraId="3CA928A6" w14:textId="710BCBC1" w:rsidR="0069445E" w:rsidRPr="004712BA" w:rsidRDefault="00E16367" w:rsidP="00232E76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/>
                <w:sz w:val="24"/>
                <w:szCs w:val="24"/>
              </w:rPr>
              <w:t>explore</w:t>
            </w:r>
          </w:p>
        </w:tc>
      </w:tr>
      <w:tr w:rsidR="00E16367" w:rsidRPr="00A12C68" w14:paraId="44AFBCA4" w14:textId="77777777" w:rsidTr="00232E76">
        <w:tc>
          <w:tcPr>
            <w:tcW w:w="10490" w:type="dxa"/>
            <w:gridSpan w:val="4"/>
          </w:tcPr>
          <w:p w14:paraId="6C599B82" w14:textId="1F15D8F4" w:rsidR="00E16367" w:rsidRPr="004712BA" w:rsidRDefault="00E16367" w:rsidP="00232E76">
            <w:pPr>
              <w:pStyle w:val="ListParagraph"/>
              <w:numPr>
                <w:ilvl w:val="0"/>
                <w:numId w:val="13"/>
              </w:numPr>
              <w:ind w:left="319"/>
              <w:rPr>
                <w:rFonts w:ascii="Cambria" w:hAnsi="Cambria"/>
                <w:sz w:val="24"/>
                <w:szCs w:val="24"/>
              </w:rPr>
            </w:pPr>
            <w:r w:rsidRPr="004712BA">
              <w:rPr>
                <w:rFonts w:ascii="Cambria" w:hAnsi="Cambria" w:cs="Segoe UI"/>
                <w:sz w:val="24"/>
                <w:szCs w:val="24"/>
              </w:rPr>
              <w:t>How does lifelong learning empower women in terms of career choices?</w:t>
            </w:r>
            <w:r w:rsidRPr="004712BA">
              <w:rPr>
                <w:rFonts w:ascii="Cambria" w:hAnsi="Cambria" w:cs="Segoe UI"/>
                <w:sz w:val="24"/>
                <w:szCs w:val="24"/>
              </w:rPr>
              <w:br/>
              <w:t>A. By providing them with new hobbies and interests.</w:t>
            </w:r>
            <w:r w:rsidRPr="004712BA">
              <w:rPr>
                <w:rFonts w:ascii="Cambria" w:hAnsi="Cambria" w:cs="Segoe UI"/>
                <w:sz w:val="24"/>
                <w:szCs w:val="24"/>
              </w:rPr>
              <w:br/>
              <w:t>B. By enhancing their critical thinking and problem-solving skills.</w:t>
            </w:r>
            <w:r w:rsidRPr="004712BA">
              <w:rPr>
                <w:rFonts w:ascii="Cambria" w:hAnsi="Cambria" w:cs="Segoe UI"/>
                <w:sz w:val="24"/>
                <w:szCs w:val="24"/>
              </w:rPr>
              <w:br/>
              <w:t>C. By enabling them to explore new subjects and fields of study.</w:t>
            </w:r>
            <w:r w:rsidRPr="004712BA">
              <w:rPr>
                <w:rFonts w:ascii="Cambria" w:hAnsi="Cambria" w:cs="Segoe UI"/>
                <w:sz w:val="24"/>
                <w:szCs w:val="24"/>
              </w:rPr>
              <w:br/>
              <w:t>D. By offering opportunities to stay competitive in the job market.</w:t>
            </w:r>
          </w:p>
        </w:tc>
      </w:tr>
    </w:tbl>
    <w:p w14:paraId="1BF097F1" w14:textId="77777777" w:rsidR="0069445E" w:rsidRPr="00A12C68" w:rsidRDefault="0069445E" w:rsidP="00232E76">
      <w:pPr>
        <w:rPr>
          <w:rFonts w:ascii="Cambria" w:hAnsi="Cambria"/>
          <w:sz w:val="24"/>
          <w:szCs w:val="24"/>
        </w:rPr>
      </w:pPr>
    </w:p>
    <w:p w14:paraId="7801B564" w14:textId="77777777" w:rsidR="00E13C09" w:rsidRDefault="00E13C09">
      <w:pPr>
        <w:jc w:val="both"/>
        <w:rPr>
          <w:rFonts w:ascii="Cambria" w:hAnsi="Cambria"/>
          <w:sz w:val="24"/>
          <w:szCs w:val="24"/>
        </w:rPr>
      </w:pPr>
    </w:p>
    <w:p w14:paraId="6ECE3DB0" w14:textId="5BF3401E" w:rsidR="00232E76" w:rsidRDefault="00232E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BE9323F" w14:textId="77777777" w:rsidR="00232E76" w:rsidRDefault="00232E76" w:rsidP="00232E76">
      <w:pPr>
        <w:ind w:left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KEY</w:t>
      </w:r>
    </w:p>
    <w:p w14:paraId="6C3992C5" w14:textId="77777777" w:rsidR="00232E76" w:rsidRDefault="00232E76" w:rsidP="00232E76">
      <w:pPr>
        <w:ind w:left="567"/>
        <w:rPr>
          <w:rFonts w:ascii="Cambria" w:hAnsi="Cambria"/>
          <w:b/>
        </w:rPr>
      </w:pPr>
      <w:r>
        <w:rPr>
          <w:rFonts w:ascii="Cambria" w:hAnsi="Cambria"/>
          <w:b/>
        </w:rPr>
        <w:t>TASK 1</w:t>
      </w:r>
    </w:p>
    <w:p w14:paraId="77C08161" w14:textId="77777777" w:rsidR="00232E76" w:rsidRDefault="00232E76" w:rsidP="00232E76">
      <w:pPr>
        <w:ind w:left="567"/>
        <w:rPr>
          <w:rFonts w:ascii="Cambria" w:hAnsi="Cambria"/>
          <w:bCs/>
        </w:rPr>
      </w:pPr>
      <w:r>
        <w:rPr>
          <w:rFonts w:ascii="Cambria" w:hAnsi="Cambria"/>
          <w:bCs/>
        </w:rPr>
        <w:t>1. C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2. B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3. A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4. D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5. D</w:t>
      </w:r>
    </w:p>
    <w:p w14:paraId="2F306325" w14:textId="77777777" w:rsidR="00232E76" w:rsidRDefault="00232E76" w:rsidP="00232E76">
      <w:pPr>
        <w:ind w:left="567"/>
        <w:rPr>
          <w:rFonts w:ascii="Cambria" w:hAnsi="Cambria"/>
          <w:b/>
        </w:rPr>
      </w:pPr>
      <w:r>
        <w:rPr>
          <w:rFonts w:ascii="Cambria" w:hAnsi="Cambria"/>
          <w:b/>
        </w:rPr>
        <w:t>TASK 2</w:t>
      </w:r>
    </w:p>
    <w:p w14:paraId="6E58547C" w14:textId="77777777" w:rsidR="00232E76" w:rsidRDefault="00232E76" w:rsidP="00232E76">
      <w:pPr>
        <w:ind w:left="567"/>
        <w:rPr>
          <w:rFonts w:ascii="Cambria" w:hAnsi="Cambria"/>
          <w:bCs/>
        </w:rPr>
      </w:pPr>
      <w:r>
        <w:rPr>
          <w:rFonts w:ascii="Cambria" w:hAnsi="Cambria"/>
          <w:bCs/>
        </w:rPr>
        <w:t>1. C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2. B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3. B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4. C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5. A</w:t>
      </w:r>
    </w:p>
    <w:p w14:paraId="4DAE1547" w14:textId="77777777" w:rsidR="00232E76" w:rsidRDefault="00232E76" w:rsidP="00232E76">
      <w:pPr>
        <w:ind w:left="567"/>
        <w:rPr>
          <w:rFonts w:ascii="Cambria" w:hAnsi="Cambria"/>
          <w:b/>
        </w:rPr>
      </w:pPr>
      <w:r>
        <w:rPr>
          <w:rFonts w:ascii="Cambria" w:hAnsi="Cambria"/>
          <w:b/>
        </w:rPr>
        <w:t>TASK 3</w:t>
      </w:r>
    </w:p>
    <w:p w14:paraId="2A7324ED" w14:textId="77777777" w:rsidR="00232E76" w:rsidRDefault="00232E76" w:rsidP="00232E76">
      <w:pPr>
        <w:ind w:left="567"/>
        <w:rPr>
          <w:rFonts w:ascii="Cambria" w:hAnsi="Cambria"/>
          <w:bCs/>
        </w:rPr>
      </w:pPr>
      <w:r>
        <w:rPr>
          <w:rFonts w:ascii="Cambria" w:hAnsi="Cambria"/>
          <w:bCs/>
        </w:rPr>
        <w:t>B</w:t>
      </w:r>
    </w:p>
    <w:p w14:paraId="1E5C73AA" w14:textId="77777777" w:rsidR="00232E76" w:rsidRDefault="00232E76" w:rsidP="00232E76">
      <w:pPr>
        <w:ind w:left="567"/>
        <w:rPr>
          <w:rFonts w:ascii="Cambria" w:hAnsi="Cambria"/>
          <w:b/>
        </w:rPr>
      </w:pPr>
      <w:r>
        <w:rPr>
          <w:rFonts w:ascii="Cambria" w:hAnsi="Cambria"/>
          <w:b/>
        </w:rPr>
        <w:t>TASK 4</w:t>
      </w:r>
    </w:p>
    <w:p w14:paraId="5BCDF2E2" w14:textId="77777777" w:rsidR="00232E76" w:rsidRDefault="00232E76" w:rsidP="00232E76">
      <w:pPr>
        <w:ind w:left="567"/>
        <w:rPr>
          <w:rFonts w:ascii="Cambria" w:hAnsi="Cambria"/>
          <w:bCs/>
        </w:rPr>
      </w:pPr>
      <w:r>
        <w:rPr>
          <w:rFonts w:ascii="Cambria" w:hAnsi="Cambria"/>
          <w:bCs/>
        </w:rPr>
        <w:t>C</w:t>
      </w:r>
    </w:p>
    <w:p w14:paraId="06EBB5CD" w14:textId="77777777" w:rsidR="00232E76" w:rsidRDefault="00232E76" w:rsidP="00232E76">
      <w:pPr>
        <w:ind w:left="567"/>
        <w:rPr>
          <w:rFonts w:ascii="Cambria" w:hAnsi="Cambria"/>
          <w:b/>
        </w:rPr>
      </w:pPr>
      <w:r>
        <w:rPr>
          <w:rFonts w:ascii="Cambria" w:hAnsi="Cambria"/>
          <w:b/>
        </w:rPr>
        <w:t>TASK 5</w:t>
      </w:r>
    </w:p>
    <w:p w14:paraId="1BAA29F4" w14:textId="45A426FA" w:rsidR="00232E76" w:rsidRDefault="00232E76" w:rsidP="00232E76">
      <w:pPr>
        <w:ind w:left="567"/>
        <w:rPr>
          <w:rFonts w:ascii="Cambria" w:hAnsi="Cambria"/>
          <w:bCs/>
        </w:rPr>
      </w:pPr>
      <w:r>
        <w:rPr>
          <w:rFonts w:ascii="Cambria" w:hAnsi="Cambria"/>
          <w:bCs/>
        </w:rPr>
        <w:t>1. C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2. B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3. A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4. D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5. C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6. D</w:t>
      </w:r>
    </w:p>
    <w:p w14:paraId="1DEFB896" w14:textId="77777777" w:rsidR="00A95439" w:rsidRPr="003171B0" w:rsidRDefault="00A95439">
      <w:pPr>
        <w:jc w:val="both"/>
        <w:rPr>
          <w:rFonts w:ascii="Cambria" w:hAnsi="Cambria"/>
          <w:sz w:val="24"/>
          <w:szCs w:val="24"/>
        </w:rPr>
      </w:pPr>
    </w:p>
    <w:sectPr w:rsidR="00A95439" w:rsidRPr="003171B0" w:rsidSect="00D26A3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6E26" w14:textId="77777777" w:rsidR="00306BD7" w:rsidRDefault="00306BD7" w:rsidP="00F21D82">
      <w:pPr>
        <w:spacing w:after="0" w:line="240" w:lineRule="auto"/>
      </w:pPr>
      <w:r>
        <w:separator/>
      </w:r>
    </w:p>
  </w:endnote>
  <w:endnote w:type="continuationSeparator" w:id="0">
    <w:p w14:paraId="31256065" w14:textId="77777777" w:rsidR="00306BD7" w:rsidRDefault="00306BD7" w:rsidP="00F2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A7DC8" w14:textId="77777777" w:rsidR="00306BD7" w:rsidRDefault="00306BD7" w:rsidP="00F21D82">
      <w:pPr>
        <w:spacing w:after="0" w:line="240" w:lineRule="auto"/>
      </w:pPr>
      <w:r>
        <w:separator/>
      </w:r>
    </w:p>
  </w:footnote>
  <w:footnote w:type="continuationSeparator" w:id="0">
    <w:p w14:paraId="6B7A9260" w14:textId="77777777" w:rsidR="00306BD7" w:rsidRDefault="00306BD7" w:rsidP="00F2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E385" w14:textId="77777777" w:rsidR="0059652E" w:rsidRDefault="0059652E" w:rsidP="00596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A57CF" wp14:editId="65B768A7">
              <wp:simplePos x="0" y="0"/>
              <wp:positionH relativeFrom="margin">
                <wp:posOffset>824865</wp:posOffset>
              </wp:positionH>
              <wp:positionV relativeFrom="paragraph">
                <wp:posOffset>-36195</wp:posOffset>
              </wp:positionV>
              <wp:extent cx="4582795" cy="603250"/>
              <wp:effectExtent l="0" t="0" r="0" b="6350"/>
              <wp:wrapNone/>
              <wp:docPr id="127574321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216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5CC69" w14:textId="77777777" w:rsidR="0059652E" w:rsidRDefault="0059652E" w:rsidP="0059652E">
                          <w:pPr>
                            <w:ind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NHÀ XUẤT BẢN GIÁO DỤC VIỆT NAM</w:t>
                          </w:r>
                        </w:p>
                        <w:p w14:paraId="180F8388" w14:textId="77777777" w:rsidR="0059652E" w:rsidRDefault="0059652E" w:rsidP="0059652E">
                          <w:pPr>
                            <w:ind w:right="-978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</w:rPr>
                            <w:t>CÔNG TY CỔ PHẦN ĐẦU TƯ VÀ PHÁT TRIỂN GIÁO DỤC HÀ NỘI</w:t>
                          </w:r>
                        </w:p>
                      </w:txbxContent>
                    </wps:txbx>
                    <wps:bodyPr rot="0" vertOverflow="clip" horzOverflow="clip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A57CF" id="Rectangle 3" o:spid="_x0000_s1026" style="position:absolute;margin-left:64.95pt;margin-top:-2.85pt;width:360.8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" filled="f" stroked="f">
              <v:textbox inset="2.53958mm,1.2694mm,2.53958mm,1.2694mm">
                <w:txbxContent>
                  <w:p w14:paraId="0FD5CC69" w14:textId="77777777" w:rsidR="0059652E" w:rsidRDefault="0059652E" w:rsidP="0059652E">
                    <w:pPr>
                      <w:ind w:hanging="2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>NHÀ XUẤT BẢN GIÁO DỤC VIỆT NAM</w:t>
                    </w:r>
                  </w:p>
                  <w:p w14:paraId="180F8388" w14:textId="77777777" w:rsidR="0059652E" w:rsidRDefault="0059652E" w:rsidP="0059652E">
                    <w:pPr>
                      <w:ind w:right="-978" w:hanging="2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</w:rPr>
                      <w:t>CÔNG TY CỔ PHẦN ĐẦU TƯ VÀ PHÁT TRIỂN GIÁO DỤC HÀ NỘI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4836C14F" wp14:editId="77A2CA17">
          <wp:extent cx="360680" cy="489585"/>
          <wp:effectExtent l="0" t="0" r="1270" b="5715"/>
          <wp:docPr id="11674300" name="Picture 2" descr="Logo 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2FBEC1" wp14:editId="31B5C942">
          <wp:extent cx="489585" cy="489585"/>
          <wp:effectExtent l="0" t="0" r="5715" b="5715"/>
          <wp:docPr id="18726983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90357" w14:textId="77777777" w:rsidR="0059652E" w:rsidRDefault="00596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966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302C"/>
    <w:multiLevelType w:val="hybridMultilevel"/>
    <w:tmpl w:val="14D80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4F58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EE1"/>
    <w:multiLevelType w:val="hybridMultilevel"/>
    <w:tmpl w:val="14D80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F1B"/>
    <w:multiLevelType w:val="hybridMultilevel"/>
    <w:tmpl w:val="470CED46"/>
    <w:lvl w:ilvl="0" w:tplc="B3C2C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6032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57BB"/>
    <w:multiLevelType w:val="hybridMultilevel"/>
    <w:tmpl w:val="14D80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5C59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61498"/>
    <w:multiLevelType w:val="hybridMultilevel"/>
    <w:tmpl w:val="9C34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473D"/>
    <w:multiLevelType w:val="multilevel"/>
    <w:tmpl w:val="6F2E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A1458"/>
    <w:multiLevelType w:val="hybridMultilevel"/>
    <w:tmpl w:val="91F4B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A6"/>
    <w:multiLevelType w:val="hybridMultilevel"/>
    <w:tmpl w:val="F318A400"/>
    <w:lvl w:ilvl="0" w:tplc="978EC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A7E57"/>
    <w:multiLevelType w:val="hybridMultilevel"/>
    <w:tmpl w:val="8EE46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903"/>
    <w:multiLevelType w:val="hybridMultilevel"/>
    <w:tmpl w:val="CC4C3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03DA"/>
    <w:multiLevelType w:val="hybridMultilevel"/>
    <w:tmpl w:val="9244E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D3DA1"/>
    <w:multiLevelType w:val="hybridMultilevel"/>
    <w:tmpl w:val="14D80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2302D"/>
    <w:multiLevelType w:val="hybridMultilevel"/>
    <w:tmpl w:val="2AE63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1ABE"/>
    <w:multiLevelType w:val="hybridMultilevel"/>
    <w:tmpl w:val="E5F21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34D0"/>
    <w:multiLevelType w:val="hybridMultilevel"/>
    <w:tmpl w:val="91F4B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7060D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4B1"/>
    <w:multiLevelType w:val="hybridMultilevel"/>
    <w:tmpl w:val="C9901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43E79"/>
    <w:multiLevelType w:val="hybridMultilevel"/>
    <w:tmpl w:val="E0689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F7D"/>
    <w:multiLevelType w:val="hybridMultilevel"/>
    <w:tmpl w:val="672C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5063F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93E"/>
    <w:multiLevelType w:val="multilevel"/>
    <w:tmpl w:val="ECD2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D2196"/>
    <w:multiLevelType w:val="hybridMultilevel"/>
    <w:tmpl w:val="14D80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027A9"/>
    <w:multiLevelType w:val="hybridMultilevel"/>
    <w:tmpl w:val="9244E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6C56E3"/>
    <w:multiLevelType w:val="multilevel"/>
    <w:tmpl w:val="0F60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9505C"/>
    <w:multiLevelType w:val="hybridMultilevel"/>
    <w:tmpl w:val="41C6D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879BB"/>
    <w:multiLevelType w:val="hybridMultilevel"/>
    <w:tmpl w:val="A74C7ABA"/>
    <w:lvl w:ilvl="0" w:tplc="25105C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2725"/>
    <w:multiLevelType w:val="multilevel"/>
    <w:tmpl w:val="DAB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53E83"/>
    <w:multiLevelType w:val="hybridMultilevel"/>
    <w:tmpl w:val="8E305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125B3"/>
    <w:multiLevelType w:val="hybridMultilevel"/>
    <w:tmpl w:val="BD68E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311629">
    <w:abstractNumId w:val="22"/>
  </w:num>
  <w:num w:numId="2" w16cid:durableId="2016109819">
    <w:abstractNumId w:val="26"/>
  </w:num>
  <w:num w:numId="3" w16cid:durableId="522019721">
    <w:abstractNumId w:val="16"/>
  </w:num>
  <w:num w:numId="4" w16cid:durableId="772172332">
    <w:abstractNumId w:val="10"/>
  </w:num>
  <w:num w:numId="5" w16cid:durableId="1725248611">
    <w:abstractNumId w:val="6"/>
  </w:num>
  <w:num w:numId="6" w16cid:durableId="327292498">
    <w:abstractNumId w:val="13"/>
  </w:num>
  <w:num w:numId="7" w16cid:durableId="1108164446">
    <w:abstractNumId w:val="12"/>
  </w:num>
  <w:num w:numId="8" w16cid:durableId="2003579544">
    <w:abstractNumId w:val="17"/>
  </w:num>
  <w:num w:numId="9" w16cid:durableId="694231698">
    <w:abstractNumId w:val="20"/>
  </w:num>
  <w:num w:numId="10" w16cid:durableId="1073890557">
    <w:abstractNumId w:val="31"/>
  </w:num>
  <w:num w:numId="11" w16cid:durableId="1166507091">
    <w:abstractNumId w:val="28"/>
  </w:num>
  <w:num w:numId="12" w16cid:durableId="385956846">
    <w:abstractNumId w:val="21"/>
  </w:num>
  <w:num w:numId="13" w16cid:durableId="1819303886">
    <w:abstractNumId w:val="11"/>
  </w:num>
  <w:num w:numId="14" w16cid:durableId="2016640151">
    <w:abstractNumId w:val="5"/>
  </w:num>
  <w:num w:numId="15" w16cid:durableId="887306669">
    <w:abstractNumId w:val="23"/>
  </w:num>
  <w:num w:numId="16" w16cid:durableId="681780978">
    <w:abstractNumId w:val="32"/>
  </w:num>
  <w:num w:numId="17" w16cid:durableId="1980499806">
    <w:abstractNumId w:val="0"/>
  </w:num>
  <w:num w:numId="18" w16cid:durableId="921186119">
    <w:abstractNumId w:val="2"/>
  </w:num>
  <w:num w:numId="19" w16cid:durableId="500000998">
    <w:abstractNumId w:val="19"/>
  </w:num>
  <w:num w:numId="20" w16cid:durableId="1939823481">
    <w:abstractNumId w:val="7"/>
  </w:num>
  <w:num w:numId="21" w16cid:durableId="1508206802">
    <w:abstractNumId w:val="14"/>
  </w:num>
  <w:num w:numId="22" w16cid:durableId="1997109106">
    <w:abstractNumId w:val="18"/>
  </w:num>
  <w:num w:numId="23" w16cid:durableId="1167137165">
    <w:abstractNumId w:val="3"/>
  </w:num>
  <w:num w:numId="24" w16cid:durableId="1540514526">
    <w:abstractNumId w:val="1"/>
  </w:num>
  <w:num w:numId="25" w16cid:durableId="1233127835">
    <w:abstractNumId w:val="15"/>
  </w:num>
  <w:num w:numId="26" w16cid:durableId="341669866">
    <w:abstractNumId w:val="25"/>
  </w:num>
  <w:num w:numId="27" w16cid:durableId="1232735127">
    <w:abstractNumId w:val="4"/>
  </w:num>
  <w:num w:numId="28" w16cid:durableId="871304753">
    <w:abstractNumId w:val="29"/>
  </w:num>
  <w:num w:numId="29" w16cid:durableId="449326376">
    <w:abstractNumId w:val="27"/>
  </w:num>
  <w:num w:numId="30" w16cid:durableId="1026522668">
    <w:abstractNumId w:val="24"/>
  </w:num>
  <w:num w:numId="31" w16cid:durableId="185563439">
    <w:abstractNumId w:val="9"/>
  </w:num>
  <w:num w:numId="32" w16cid:durableId="681130652">
    <w:abstractNumId w:val="30"/>
  </w:num>
  <w:num w:numId="33" w16cid:durableId="2107143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B"/>
    <w:rsid w:val="00017AA5"/>
    <w:rsid w:val="00042513"/>
    <w:rsid w:val="000526BE"/>
    <w:rsid w:val="00072AB6"/>
    <w:rsid w:val="000C43AB"/>
    <w:rsid w:val="001077C2"/>
    <w:rsid w:val="00123AD1"/>
    <w:rsid w:val="0016180E"/>
    <w:rsid w:val="00166AC6"/>
    <w:rsid w:val="0017357A"/>
    <w:rsid w:val="001A650E"/>
    <w:rsid w:val="00232E76"/>
    <w:rsid w:val="0026320B"/>
    <w:rsid w:val="002979E1"/>
    <w:rsid w:val="002A353C"/>
    <w:rsid w:val="002B6C92"/>
    <w:rsid w:val="002B6F64"/>
    <w:rsid w:val="002C3505"/>
    <w:rsid w:val="002C4E4F"/>
    <w:rsid w:val="00306BD7"/>
    <w:rsid w:val="003171B0"/>
    <w:rsid w:val="0032210C"/>
    <w:rsid w:val="0035003B"/>
    <w:rsid w:val="00354F33"/>
    <w:rsid w:val="0037100F"/>
    <w:rsid w:val="00383ECB"/>
    <w:rsid w:val="00392E6C"/>
    <w:rsid w:val="003931AA"/>
    <w:rsid w:val="003A1DDF"/>
    <w:rsid w:val="003B211F"/>
    <w:rsid w:val="003B4894"/>
    <w:rsid w:val="003D072E"/>
    <w:rsid w:val="003E7954"/>
    <w:rsid w:val="004257AA"/>
    <w:rsid w:val="00435F9D"/>
    <w:rsid w:val="00451087"/>
    <w:rsid w:val="00464FF0"/>
    <w:rsid w:val="004712BA"/>
    <w:rsid w:val="004A1E8B"/>
    <w:rsid w:val="004C5CD8"/>
    <w:rsid w:val="004C7C20"/>
    <w:rsid w:val="004D604C"/>
    <w:rsid w:val="0055035F"/>
    <w:rsid w:val="0059652E"/>
    <w:rsid w:val="005A2015"/>
    <w:rsid w:val="005A566F"/>
    <w:rsid w:val="005D40D0"/>
    <w:rsid w:val="0060301E"/>
    <w:rsid w:val="00630FA4"/>
    <w:rsid w:val="00674840"/>
    <w:rsid w:val="00684383"/>
    <w:rsid w:val="0069445E"/>
    <w:rsid w:val="006A7AFD"/>
    <w:rsid w:val="00725A80"/>
    <w:rsid w:val="007344C3"/>
    <w:rsid w:val="00747EE4"/>
    <w:rsid w:val="0076248C"/>
    <w:rsid w:val="00766223"/>
    <w:rsid w:val="0079130D"/>
    <w:rsid w:val="007E2302"/>
    <w:rsid w:val="00892038"/>
    <w:rsid w:val="008E6DB5"/>
    <w:rsid w:val="0090630F"/>
    <w:rsid w:val="00915750"/>
    <w:rsid w:val="00931C82"/>
    <w:rsid w:val="00943AB1"/>
    <w:rsid w:val="00983502"/>
    <w:rsid w:val="009A21FE"/>
    <w:rsid w:val="009A5079"/>
    <w:rsid w:val="009B27D5"/>
    <w:rsid w:val="009E13EB"/>
    <w:rsid w:val="00A04CD9"/>
    <w:rsid w:val="00A11E48"/>
    <w:rsid w:val="00A12C68"/>
    <w:rsid w:val="00A15B0A"/>
    <w:rsid w:val="00A252BD"/>
    <w:rsid w:val="00A30AF9"/>
    <w:rsid w:val="00A32B1A"/>
    <w:rsid w:val="00A40F1C"/>
    <w:rsid w:val="00A4357E"/>
    <w:rsid w:val="00A514DF"/>
    <w:rsid w:val="00A61BD1"/>
    <w:rsid w:val="00A90BD6"/>
    <w:rsid w:val="00A95439"/>
    <w:rsid w:val="00AB5C4E"/>
    <w:rsid w:val="00AC0005"/>
    <w:rsid w:val="00AE0191"/>
    <w:rsid w:val="00AF0FDE"/>
    <w:rsid w:val="00B0433A"/>
    <w:rsid w:val="00B06A87"/>
    <w:rsid w:val="00B13328"/>
    <w:rsid w:val="00B5204A"/>
    <w:rsid w:val="00B80E36"/>
    <w:rsid w:val="00B85C10"/>
    <w:rsid w:val="00B96FB5"/>
    <w:rsid w:val="00BA4071"/>
    <w:rsid w:val="00BF12F5"/>
    <w:rsid w:val="00C01BF9"/>
    <w:rsid w:val="00C32B49"/>
    <w:rsid w:val="00C66CBD"/>
    <w:rsid w:val="00CE5B1C"/>
    <w:rsid w:val="00CE7FB6"/>
    <w:rsid w:val="00D06266"/>
    <w:rsid w:val="00D20A37"/>
    <w:rsid w:val="00D26A38"/>
    <w:rsid w:val="00D355ED"/>
    <w:rsid w:val="00D62395"/>
    <w:rsid w:val="00D85541"/>
    <w:rsid w:val="00D97DF9"/>
    <w:rsid w:val="00DA5C42"/>
    <w:rsid w:val="00DB030A"/>
    <w:rsid w:val="00DB6341"/>
    <w:rsid w:val="00DC6A9A"/>
    <w:rsid w:val="00DC6CBA"/>
    <w:rsid w:val="00E13C09"/>
    <w:rsid w:val="00E16367"/>
    <w:rsid w:val="00E321EE"/>
    <w:rsid w:val="00E35407"/>
    <w:rsid w:val="00E52572"/>
    <w:rsid w:val="00E66121"/>
    <w:rsid w:val="00E6666B"/>
    <w:rsid w:val="00E80A44"/>
    <w:rsid w:val="00EA16DD"/>
    <w:rsid w:val="00EA2DE3"/>
    <w:rsid w:val="00EC1468"/>
    <w:rsid w:val="00EE227A"/>
    <w:rsid w:val="00EE6B42"/>
    <w:rsid w:val="00F021F6"/>
    <w:rsid w:val="00F17132"/>
    <w:rsid w:val="00F21D82"/>
    <w:rsid w:val="00F33AFF"/>
    <w:rsid w:val="00F45FE4"/>
    <w:rsid w:val="00F60B42"/>
    <w:rsid w:val="00F66BE4"/>
    <w:rsid w:val="00F75F4C"/>
    <w:rsid w:val="00FE0624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E5F00"/>
  <w15:chartTrackingRefBased/>
  <w15:docId w15:val="{BF1B53ED-63A7-4B34-8DA8-81A58DEF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82"/>
  </w:style>
  <w:style w:type="paragraph" w:styleId="Footer">
    <w:name w:val="footer"/>
    <w:basedOn w:val="Normal"/>
    <w:link w:val="FooterChar"/>
    <w:uiPriority w:val="99"/>
    <w:unhideWhenUsed/>
    <w:rsid w:val="00F2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82"/>
  </w:style>
  <w:style w:type="character" w:styleId="Hyperlink">
    <w:name w:val="Hyperlink"/>
    <w:basedOn w:val="DefaultParagraphFont"/>
    <w:uiPriority w:val="99"/>
    <w:unhideWhenUsed/>
    <w:rsid w:val="00E32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1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4</Pages>
  <Words>1083</Words>
  <Characters>6179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2024-02-29T14:31:00Z</dcterms:created>
  <dcterms:modified xsi:type="dcterms:W3CDTF">2024-05-20T04:16:00Z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5449aed6e4137577eee2a6abe35570c78db49dfdde25a7ecba9c378c5055b416</vt:lpwstr>
  </property>
</Properties>
</file>