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50"/>
          <w:szCs w:val="50"/>
          <w:rtl w:val="0"/>
        </w:rPr>
        <w:t xml:space="preserve">Unit 1: My friends</w:t>
      </w:r>
      <w:r w:rsidDel="00000000" w:rsidR="00000000" w:rsidRPr="00000000">
        <w:rPr>
          <w:rtl w:val="0"/>
        </w:rPr>
      </w:r>
    </w:p>
    <w:tbl>
      <w:tblPr>
        <w:tblStyle w:val="Table1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America (n)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/əˈmerɪkə/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nước Hoa Kì 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Australia (n)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/ɒˈstreɪliə/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nước Ô-xtơ-rây-li-a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Britain (n)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/ˈbrɪtn/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nước Anh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Japan (n)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/dʒəˈpæn/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nước Nhật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Malaysia (n)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7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/məˈleɪziə/, /məˈleɪʒə/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nước Ma-lay-xi-a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Singapore (n)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/ˌsɪŋəˈpɔː(r)/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nước Xin-ga-po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Thailand (n)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/ˈtaɪlænd/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nước</w:t>
            </w:r>
            <w:r w:rsidDel="00000000" w:rsidR="00000000" w:rsidRPr="00000000">
              <w:rPr>
                <w:b w:val="1"/>
                <w:i w:val="1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Thái Lan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Viet Nam (n)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/ˌviːetˈnɑːm/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nước</w:t>
            </w:r>
            <w:r w:rsidDel="00000000" w:rsidR="00000000" w:rsidRPr="00000000">
              <w:rPr>
                <w:b w:val="1"/>
                <w:i w:val="1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Việt Nam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Comic Sans MS" w:cs="Comic Sans MS" w:eastAsia="Comic Sans MS" w:hAnsi="Comic Sans MS"/>
          <w:b w:val="1"/>
          <w:color w:val="1155cc"/>
          <w:sz w:val="50"/>
          <w:szCs w:val="5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50"/>
          <w:szCs w:val="50"/>
          <w:rtl w:val="0"/>
        </w:rPr>
        <w:t xml:space="preserve">Unit 2: Time and daily routines</w:t>
      </w:r>
    </w:p>
    <w:tbl>
      <w:tblPr>
        <w:tblStyle w:val="Table2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2E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at (pre)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/ət/, /æt/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ở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fifteen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/fifˈtiːn/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số 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forty-five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/ˌfɔːti ˈfaɪv/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số 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o’clock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/əˈklɒk/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giờ (dùng sau giờ chẵn, 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ví dụ: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242021"/>
                <w:sz w:val="26"/>
                <w:szCs w:val="26"/>
                <w:rtl w:val="0"/>
              </w:rPr>
              <w:t xml:space="preserve">8 gi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242021"/>
                <w:sz w:val="26"/>
                <w:szCs w:val="26"/>
                <w:rtl w:val="0"/>
              </w:rPr>
              <w:t xml:space="preserve">: eight o’clock)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thirty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/ˈθɜːti/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số 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get up 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/get ˈʌp/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thức dậy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go (to bed) 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/ˈgəʊ (tə ˈbed)/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(ngủ)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go (to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school) 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/ˈgəʊ (tə ˈskuːl)/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(học)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have (breakfast) (v)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/hæv (ˈbrekfəst)/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dùng (bữa sáng)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b w:val="1"/>
          <w:color w:val="4472c4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color w:val="4472c4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color w:val="4472c4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color w:val="4472c4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omic Sans MS" w:cs="Comic Sans MS" w:eastAsia="Comic Sans MS" w:hAnsi="Comic Sans MS"/>
          <w:b w:val="1"/>
          <w:color w:val="1155cc"/>
          <w:sz w:val="50"/>
          <w:szCs w:val="5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center"/>
        <w:rPr>
          <w:b w:val="1"/>
          <w:color w:val="4472c4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50"/>
          <w:szCs w:val="50"/>
          <w:rtl w:val="0"/>
        </w:rPr>
        <w:t xml:space="preserve">Unit 3: My week</w:t>
      </w:r>
      <w:r w:rsidDel="00000000" w:rsidR="00000000" w:rsidRPr="00000000">
        <w:rPr>
          <w:rtl w:val="0"/>
        </w:rPr>
      </w:r>
    </w:p>
    <w:tbl>
      <w:tblPr>
        <w:tblStyle w:val="Table3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Monday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/ˈmʌndeɪ/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thứ Hai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Tuesday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/ˈtjuːzdeɪ/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thứ 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Wednesday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/ˈtjuːzdeɪ/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thứ Tư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Thursday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/ˈθɜːzdeɪ/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thứ Năm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Friday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/ˈfraɪdeɪ/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thứ Sáu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Saturday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/ˈsætədeɪ/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thứ Bảy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Sunday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/ˈsʌndeɪ/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Chủ nhật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listen to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music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(v. phr)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/ˈlɪsn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tə ˈ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mjuːzɪk/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nghe nhạc 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study at school </w:t>
              <w:br w:type="textWrapping"/>
              <w:t xml:space="preserve">(v. </w:t>
            </w:r>
            <w:r w:rsidDel="00000000" w:rsidR="00000000" w:rsidRPr="00000000">
              <w:rPr>
                <w:color w:val="242021"/>
                <w:rtl w:val="0"/>
              </w:rPr>
              <w:t xml:space="preserve">phr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color w:val="2420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/ˈstʌdi ət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skuːl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học, nghiên cứu ở  trường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b w:val="1"/>
          <w:color w:val="4472c4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color w:val="4472c4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color w:val="4472c4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color w:val="4472c4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color w:val="4472c4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50"/>
          <w:szCs w:val="50"/>
          <w:rtl w:val="0"/>
        </w:rPr>
        <w:t xml:space="preserve">Unit 4: My birthday party</w:t>
      </w:r>
      <w:r w:rsidDel="00000000" w:rsidR="00000000" w:rsidRPr="00000000">
        <w:rPr>
          <w:rtl w:val="0"/>
        </w:rPr>
      </w:r>
    </w:p>
    <w:tbl>
      <w:tblPr>
        <w:tblStyle w:val="Table4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January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/ˈdʒænjuəri/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tháng Một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February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/ˈfebruəri/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tháng Hai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March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/mɑːtʃ/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tháng 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April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/ˈstʌdi/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tháng Tư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/meɪ/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tháng Năm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birthday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/ˈbɜːθdeɪ/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ngày sinh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chips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/tʃɪps/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khoai tây rán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grape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/ɡreɪp/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quả nho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jam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/dʒæm/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mứt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juice (n)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/dʒuːs/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nước ép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lemonade (n)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/ˌleməˈneɪd/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nước chanh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party (n)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/ˈpɑːti/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buổi tiệc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water (n)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/ˈwɔːtə(r)/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nước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50"/>
          <w:szCs w:val="50"/>
          <w:rtl w:val="0"/>
        </w:rPr>
        <w:t xml:space="preserve">Unit 5: Things we can do</w:t>
      </w:r>
      <w:r w:rsidDel="00000000" w:rsidR="00000000" w:rsidRPr="00000000">
        <w:rPr>
          <w:rtl w:val="0"/>
        </w:rPr>
      </w:r>
    </w:p>
    <w:tbl>
      <w:tblPr>
        <w:tblStyle w:val="Table5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can </w:t>
              <w:br w:type="textWrapping"/>
              <w:t xml:space="preserve">(modal v</w:t>
            </w:r>
            <w:r w:rsidDel="00000000" w:rsidR="00000000" w:rsidRPr="00000000">
              <w:rPr>
                <w:color w:val="242021"/>
                <w:rtl w:val="0"/>
              </w:rPr>
              <w:t xml:space="preserve">erb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/kən/, /kæn/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thể, biết (làm gì)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cook 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/kʊk/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nấu ăn 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play the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piano 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(v. phr)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/pleɪ ðə piˈænəʊ/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chơi đàn piano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play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the guitar 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(v. phr)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/pleɪ ðə ɡɪˈtɑː/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chơi đàn ghi</w:t>
            </w:r>
            <w:r w:rsidDel="00000000" w:rsidR="00000000" w:rsidRPr="00000000">
              <w:rPr>
                <w:color w:val="242021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ride (a bike) 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/raɪd (ə baɪk)/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đạp xe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ride (a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horse) 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/raɪd (ə hɔːs)/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cưỡi ngựa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roller skate (v)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/ˈrəʊlə skeɪt/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trượt pa tanh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swim (v)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/swɪm/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bơi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but (con)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/bʌt/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nhưng</w:t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Comic Sans MS" w:cs="Comic Sans MS" w:eastAsia="Comic Sans MS" w:hAnsi="Comic Sans MS"/>
          <w:b w:val="1"/>
          <w:color w:val="1155cc"/>
          <w:sz w:val="50"/>
          <w:szCs w:val="5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50"/>
          <w:szCs w:val="50"/>
          <w:rtl w:val="0"/>
        </w:rPr>
        <w:t xml:space="preserve">Unit 6: Our school facilities</w:t>
      </w:r>
      <w:r w:rsidDel="00000000" w:rsidR="00000000" w:rsidRPr="00000000">
        <w:rPr>
          <w:rtl w:val="0"/>
        </w:rPr>
      </w:r>
    </w:p>
    <w:tbl>
      <w:tblPr>
        <w:tblStyle w:val="Table6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city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/ˈsɪti/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thành phố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mountains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/ˈmaʊntənz/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vùng núi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town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/taʊn/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thị trấn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village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/ˈvɪlɪdʒ/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ngôi làng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computer room </w:t>
              <w:br w:type="textWrapping"/>
              <w:t xml:space="preserve">(n. phr.)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/kəmˈpjuːtə ruːm/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phòng máy tính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garden (n)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/ˈɡɑːdn/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vườn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playground (n)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/ˈpleɪɡraʊnd/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sân chơi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50"/>
          <w:szCs w:val="50"/>
          <w:rtl w:val="0"/>
        </w:rPr>
        <w:t xml:space="preserve">Unit 7: Our timetables</w:t>
      </w:r>
      <w:r w:rsidDel="00000000" w:rsidR="00000000" w:rsidRPr="00000000">
        <w:rPr>
          <w:rtl w:val="0"/>
        </w:rPr>
      </w:r>
    </w:p>
    <w:tbl>
      <w:tblPr>
        <w:tblStyle w:val="Table7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art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/ɑːt/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môn Mĩ thuật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English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/ˈɪŋɡlɪʃ/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môn Tiếng 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history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and geography </w:t>
              <w:br w:type="textWrapping"/>
              <w:t xml:space="preserve">(n. phr.)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/ˈhɪstri 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ænd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dʒiˈɒɡrəfi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môn Lịch sử và Địa lí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maths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/mæθs/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môn Toán, toán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music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/ˈmjuːzɪk/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môn Âm nhạc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science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/ˈsaɪəns/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môn Khoa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Vietnamese (n)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/ˌviːetnəˈmiːz/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môn Tiếng Việt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Comic Sans MS" w:cs="Comic Sans MS" w:eastAsia="Comic Sans MS" w:hAnsi="Comic Sans MS"/>
          <w:b w:val="1"/>
          <w:color w:val="1155cc"/>
          <w:sz w:val="50"/>
          <w:szCs w:val="5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50"/>
          <w:szCs w:val="50"/>
          <w:rtl w:val="0"/>
        </w:rPr>
        <w:t xml:space="preserve">Unit 8: My favourite subjects</w:t>
      </w:r>
      <w:r w:rsidDel="00000000" w:rsidR="00000000" w:rsidRPr="00000000">
        <w:rPr>
          <w:rtl w:val="0"/>
        </w:rPr>
      </w:r>
    </w:p>
    <w:tbl>
      <w:tblPr>
        <w:tblStyle w:val="Table8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3045"/>
        <w:gridCol w:w="3825"/>
        <w:tblGridChange w:id="0">
          <w:tblGrid>
            <w:gridCol w:w="2910"/>
            <w:gridCol w:w="3045"/>
            <w:gridCol w:w="3825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color w:val="2420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IT (information technology) </w:t>
              <w:br w:type="textWrapping"/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color w:val="2420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/aɪ ˈtiː/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(/ˌɪnfəˌmeɪʃn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tekˈnɒlədʒi/)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môn Tin học, môn Công nghệ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thông 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4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color w:val="2420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PE (physical education)</w:t>
              <w:br w:type="textWrapping"/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/ˌpiː ˈiː/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(/ˌfɪzɪkl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edʒuˈkeɪʃn/)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môn Thể dục, môn Giáo dục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thể chất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English teacher (n. phr</w:t>
            </w:r>
            <w:r w:rsidDel="00000000" w:rsidR="00000000" w:rsidRPr="00000000">
              <w:rPr>
                <w:color w:val="242021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/(ˈɪŋɡlɪʃ) ˈtiːtʃə/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giáo viên (dạy Tiếng Anh)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maths teacher (n. phr.)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/(mæθs) ˈtiːtʃə/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giáo viên (dạy Toán)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because (con)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/bɪˈkɒz/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bởi vì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why (adv)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/waɪ/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tại sao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360" w:lineRule="auto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50"/>
          <w:szCs w:val="50"/>
          <w:rtl w:val="0"/>
        </w:rPr>
        <w:t xml:space="preserve">Unit 9: Our sports day</w:t>
      </w:r>
      <w:r w:rsidDel="00000000" w:rsidR="00000000" w:rsidRPr="00000000">
        <w:rPr>
          <w:rtl w:val="0"/>
        </w:rPr>
      </w:r>
    </w:p>
    <w:tbl>
      <w:tblPr>
        <w:tblStyle w:val="Table9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June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/dʒuːn/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tháng Sáu </w:t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July (n)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/dʒuˈlaɪ/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tháng Bảy</w:t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color w:val="242021"/>
                <w:rtl w:val="0"/>
              </w:rPr>
              <w:t xml:space="preserve">August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color w:val="242021"/>
                <w:rtl w:val="0"/>
              </w:rPr>
              <w:t xml:space="preserve">/ɔːˈɡʌst/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color w:val="242021"/>
                <w:rtl w:val="0"/>
              </w:rPr>
              <w:t xml:space="preserve">tháng Tám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September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/sepˈtembə/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tháng Chín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October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/ɒkˈtəʊbə/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tháng Mười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November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/nəʊˈvembə/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tháng Mười Một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December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/dɪˈsembə/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tháng Mười hai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sports day (n)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/ˈspɔːts deɪ/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ngày hội thể thao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360" w:lineRule="auto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color w:val="1155cc"/>
          <w:sz w:val="50"/>
          <w:szCs w:val="50"/>
          <w:rtl w:val="0"/>
        </w:rPr>
        <w:t xml:space="preserve">Unit 10: Our summer holidays</w:t>
      </w:r>
      <w:r w:rsidDel="00000000" w:rsidR="00000000" w:rsidRPr="00000000">
        <w:rPr>
          <w:rtl w:val="0"/>
        </w:rPr>
      </w:r>
    </w:p>
    <w:tbl>
      <w:tblPr>
        <w:tblStyle w:val="Table10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976"/>
        <w:gridCol w:w="4119"/>
        <w:tblGridChange w:id="0">
          <w:tblGrid>
            <w:gridCol w:w="2689"/>
            <w:gridCol w:w="2976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beach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/biːtʃ/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bãi biển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campsite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/ˈkæmpsaɪt/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địa điểm cắm trại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countryside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/ˈkʌntrisaɪd/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nông thôn, vùng quê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Bangkok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/bæŋˈkɒk/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Băng Cốc (thủ đô của nước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Thái Lan)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Sydney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/ˈsɪdni/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Xít-ni (thành phố của nước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Ô-xtơ-rây-li-a)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Tokyo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/ˈtəʊkiəʊ/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Tô-ki-ô (thủ đô của nước Nhật)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last (adj)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/lɑːst/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trước, lần trước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yesterday (adv)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/ˈjestədeɪ/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ngày hôm qua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at, on, in (+ place) (pre)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/ət/, /ɒn/, /ɪn/ (+/pleɪs/)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ở (+ địa điểm)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1019224" cy="654070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224" cy="6540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1310224" cy="648842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0224" cy="6488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6"/>
        <w:szCs w:val="26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89"/>
    <w:rPr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D4F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ntstyle01" w:customStyle="1">
    <w:name w:val="fontstyle01"/>
    <w:basedOn w:val="DefaultParagraphFont"/>
    <w:rsid w:val="00C20889"/>
    <w:rPr>
      <w:rFonts w:ascii="MyriadPro-Cond" w:hAnsi="MyriadPro-Cond" w:hint="default"/>
      <w:b w:val="0"/>
      <w:bCs w:val="0"/>
      <w:i w:val="0"/>
      <w:iCs w:val="0"/>
      <w:color w:val="242021"/>
      <w:sz w:val="26"/>
      <w:szCs w:val="26"/>
    </w:rPr>
  </w:style>
  <w:style w:type="character" w:styleId="fontstyle21" w:customStyle="1">
    <w:name w:val="fontstyle2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character" w:styleId="fontstyle11" w:customStyle="1">
    <w:name w:val="fontstyle1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2C4F"/>
    <w:rPr>
      <w:sz w:val="26"/>
    </w:rPr>
  </w:style>
  <w:style w:type="paragraph" w:styleId="Footer">
    <w:name w:val="footer"/>
    <w:basedOn w:val="Normal"/>
    <w:link w:val="FooterChar"/>
    <w:uiPriority w:val="99"/>
    <w:unhideWhenUsed w:val="1"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2C4F"/>
    <w:rPr>
      <w:sz w:val="26"/>
    </w:rPr>
  </w:style>
  <w:style w:type="paragraph" w:styleId="TableParagraph" w:customStyle="1">
    <w:name w:val="Table Paragraph"/>
    <w:basedOn w:val="Normal"/>
    <w:uiPriority w:val="1"/>
    <w:qFormat w:val="1"/>
    <w:rsid w:val="003B38D6"/>
    <w:pPr>
      <w:widowControl w:val="0"/>
      <w:autoSpaceDE w:val="0"/>
      <w:autoSpaceDN w:val="0"/>
      <w:spacing w:after="0" w:before="11" w:line="240" w:lineRule="auto"/>
      <w:ind w:left="75"/>
    </w:pPr>
    <w:rPr>
      <w:rFonts w:ascii="Verdana" w:cs="Verdana" w:eastAsia="Verdana" w:hAnsi="Verdana"/>
      <w:sz w:val="22"/>
      <w:lang w:val="vi"/>
    </w:rPr>
  </w:style>
  <w:style w:type="character" w:styleId="Emphasis">
    <w:name w:val="Emphasis"/>
    <w:basedOn w:val="DefaultParagraphFont"/>
    <w:uiPriority w:val="20"/>
    <w:qFormat w:val="1"/>
    <w:rsid w:val="003B38D6"/>
    <w:rPr>
      <w:i w:val="1"/>
      <w:iCs w:val="1"/>
    </w:rPr>
  </w:style>
  <w:style w:type="character" w:styleId="fontstyle31" w:customStyle="1">
    <w:name w:val="fontstyle31"/>
    <w:basedOn w:val="DefaultParagraphFont"/>
    <w:rsid w:val="003B38D6"/>
    <w:rPr>
      <w:rFonts w:ascii="ChronicaPro-Italic" w:hAnsi="ChronicaPro-Italic" w:hint="default"/>
      <w:b w:val="0"/>
      <w:bCs w:val="0"/>
      <w:i w:val="1"/>
      <w:iCs w:val="1"/>
      <w:color w:val="24202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olxMExoFDv37mHbq1hU2FXurYQ==">AMUW2mV0F9WgTKWrQEZD06CXNxNFDEqOs7cwr0yvll+/A7V4bs5NJoCuMP8lpiNhSTE54bbnt4rRtdG3duTbLp9HznwPoc+LcgnZeoezxkivyyd88wd+jluZYgrBcF1KazKLJBednGHQ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2022-12-15T04:05:00Z</dcterms:created>
  <dc:creator>Trinh</dc:creator>
</cp:coreProperties>
</file>