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A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tidied</w:t>
            </w:r>
          </w:p>
          <w:p>
            <w:pPr>
              <w:spacing w:before="150"/>
              <w:jc w:val="left"/>
            </w:pPr>
            <w:r>
              <w:t xml:space="preserve">16. didn’t watch</w:t>
            </w:r>
          </w:p>
          <w:p>
            <w:pPr>
              <w:spacing w:before="150"/>
              <w:jc w:val="left"/>
            </w:pPr>
            <w:r>
              <w:t xml:space="preserve">17. were</w:t>
            </w:r>
          </w:p>
          <w:p>
            <w:pPr>
              <w:spacing w:before="150"/>
              <w:jc w:val="left"/>
            </w:pPr>
            <w:r>
              <w:t xml:space="preserve">18. had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The supermarket is between the library and the bus station./The supermarket is between the bus station and the library.</w:t>
            </w:r>
          </w:p>
          <w:p>
            <w:pPr>
              <w:spacing w:before="150"/>
              <w:jc w:val="left"/>
            </w:pPr>
            <w:r>
              <w:t xml:space="preserve">20. We went to the campsite by bus.</w:t>
            </w:r>
          </w:p>
          <w:p>
            <w:pPr>
              <w:spacing w:before="150"/>
              <w:jc w:val="left"/>
            </w:pPr>
            <w:r>
              <w:t xml:space="preserve">21. Are Jane and her mother making a pizza tomorrow?/Are Jane and her mother making pizza tomorrow?</w:t>
            </w:r>
          </w:p>
          <w:p>
            <w:pPr>
              <w:spacing w:before="150"/>
              <w:jc w:val="left"/>
            </w:pPr>
            <w:r>
              <w:t xml:space="preserve">22. Mary is having lunch with her friends at a restaurant next week.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D</w:t>
            </w:r>
          </w:p>
          <w:p>
            <w:pPr>
              <w:spacing w:before="150"/>
              <w:jc w:val="left"/>
            </w:pPr>
            <w:r>
              <w:t xml:space="preserve">24. C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26. A</w:t>
            </w:r>
          </w:p>
          <w:p>
            <w:pPr>
              <w:spacing w:before="150"/>
              <w:jc w:val="left"/>
            </w:pPr>
            <w:r>
              <w:t xml:space="preserve">27. B</w:t>
            </w:r>
          </w:p>
          <w:p>
            <w:pPr>
              <w:spacing w:before="150"/>
              <w:jc w:val="left"/>
            </w:pPr>
            <w:r>
              <w:t xml:space="preserve">28. C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D</w:t>
            </w:r>
          </w:p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  <w:p>
            <w:pPr>
              <w:spacing w:before="150"/>
              <w:jc w:val="left"/>
            </w:pPr>
            <w:r>
              <w:t xml:space="preserve">33. B</w:t>
            </w:r>
          </w:p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36. F</w:t>
            </w:r>
          </w:p>
          <w:p>
            <w:pPr>
              <w:spacing w:before="150"/>
              <w:jc w:val="left"/>
            </w:pPr>
            <w:r>
              <w:t xml:space="preserve">37. B</w:t>
            </w:r>
          </w:p>
          <w:p>
            <w:pPr>
              <w:spacing w:before="150"/>
              <w:jc w:val="left"/>
            </w:pPr>
            <w:r>
              <w:t xml:space="preserve">38. C</w:t>
            </w:r>
          </w:p>
          <w:p>
            <w:pPr>
              <w:spacing w:before="150"/>
              <w:jc w:val="left"/>
            </w:pPr>
            <w:r>
              <w:t xml:space="preserve">39. E</w:t>
            </w:r>
          </w:p>
          <w:p>
            <w:pPr>
              <w:spacing w:before="150"/>
              <w:jc w:val="left"/>
            </w:pPr>
            <w:r>
              <w:t xml:space="preserve">40. A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2023-12-14T14:53:30.055Z</dcterms:created>
  <dcterms:modified xsi:type="dcterms:W3CDTF">2023-12-14T14:53:30.055Z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