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C4F7" w14:textId="77777777" w:rsidR="00981DE0" w:rsidRPr="00CE4E45" w:rsidRDefault="00981DE0" w:rsidP="00981DE0">
      <w:pPr>
        <w:pStyle w:val="BodyText"/>
        <w:spacing w:before="120" w:after="120"/>
        <w:ind w:left="284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E4E45">
        <w:rPr>
          <w:rFonts w:ascii="Times New Roman" w:hAnsi="Times New Roman"/>
          <w:b/>
          <w:sz w:val="26"/>
          <w:szCs w:val="26"/>
        </w:rPr>
        <w:t xml:space="preserve">DANH SÁCH </w:t>
      </w:r>
      <w:r w:rsidR="00CC2647">
        <w:rPr>
          <w:rFonts w:ascii="Times New Roman" w:hAnsi="Times New Roman"/>
          <w:b/>
          <w:sz w:val="26"/>
          <w:szCs w:val="26"/>
        </w:rPr>
        <w:t xml:space="preserve">CÁC </w:t>
      </w:r>
      <w:r w:rsidRPr="00CE4E45">
        <w:rPr>
          <w:rFonts w:ascii="Times New Roman" w:hAnsi="Times New Roman"/>
          <w:b/>
          <w:sz w:val="26"/>
          <w:szCs w:val="26"/>
        </w:rPr>
        <w:t xml:space="preserve">LĨNH </w:t>
      </w:r>
      <w:r w:rsidR="00CC2647">
        <w:rPr>
          <w:rFonts w:ascii="Times New Roman" w:hAnsi="Times New Roman"/>
          <w:b/>
          <w:sz w:val="26"/>
          <w:szCs w:val="26"/>
        </w:rPr>
        <w:t>VỰC CUỘC</w:t>
      </w:r>
      <w:r w:rsidRPr="00CE4E45">
        <w:rPr>
          <w:rFonts w:ascii="Times New Roman" w:hAnsi="Times New Roman"/>
          <w:b/>
          <w:sz w:val="26"/>
          <w:szCs w:val="26"/>
        </w:rPr>
        <w:t xml:space="preserve"> THI </w:t>
      </w:r>
      <w:r w:rsidR="00CC2647">
        <w:rPr>
          <w:rFonts w:ascii="Times New Roman" w:hAnsi="Times New Roman"/>
          <w:b/>
          <w:sz w:val="26"/>
          <w:szCs w:val="26"/>
        </w:rPr>
        <w:t>KHOA HỌC KĨ THUẬT DÀNH CHO HỌC SINH TRUNG HỌC</w:t>
      </w:r>
      <w:r w:rsidRPr="00CE4E45">
        <w:rPr>
          <w:rFonts w:ascii="Times New Roman" w:hAnsi="Times New Roman"/>
          <w:b/>
          <w:sz w:val="26"/>
          <w:szCs w:val="26"/>
        </w:rPr>
        <w:t xml:space="preserve"> N</w:t>
      </w:r>
      <w:r>
        <w:rPr>
          <w:rFonts w:ascii="Times New Roman" w:hAnsi="Times New Roman"/>
          <w:b/>
          <w:sz w:val="26"/>
          <w:szCs w:val="26"/>
        </w:rPr>
        <w:t>ĂM HỌC</w:t>
      </w:r>
      <w:r w:rsidRPr="00CE4E45">
        <w:rPr>
          <w:rFonts w:ascii="Times New Roman" w:hAnsi="Times New Roman"/>
          <w:b/>
          <w:sz w:val="26"/>
          <w:szCs w:val="26"/>
        </w:rPr>
        <w:t xml:space="preserve"> 201</w:t>
      </w:r>
      <w:r w:rsidR="0044666C">
        <w:rPr>
          <w:rFonts w:ascii="Times New Roman" w:hAnsi="Times New Roman"/>
          <w:b/>
          <w:sz w:val="26"/>
          <w:szCs w:val="26"/>
        </w:rPr>
        <w:t>7</w:t>
      </w:r>
      <w:r w:rsidRPr="00CE4E45">
        <w:rPr>
          <w:rFonts w:ascii="Times New Roman" w:hAnsi="Times New Roman"/>
          <w:b/>
          <w:sz w:val="26"/>
          <w:szCs w:val="26"/>
        </w:rPr>
        <w:t xml:space="preserve"> - 201</w:t>
      </w:r>
      <w:r w:rsidR="0044666C">
        <w:rPr>
          <w:rFonts w:ascii="Times New Roman" w:hAnsi="Times New Roman"/>
          <w:b/>
          <w:sz w:val="26"/>
          <w:szCs w:val="26"/>
        </w:rPr>
        <w:t>8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690"/>
        <w:gridCol w:w="7110"/>
      </w:tblGrid>
      <w:tr w:rsidR="00981DE0" w:rsidRPr="009612CD" w14:paraId="5ABBE781" w14:textId="77777777" w:rsidTr="008864E7">
        <w:tc>
          <w:tcPr>
            <w:tcW w:w="720" w:type="dxa"/>
            <w:shd w:val="clear" w:color="auto" w:fill="auto"/>
            <w:vAlign w:val="center"/>
          </w:tcPr>
          <w:p w14:paraId="39E81312" w14:textId="77777777" w:rsidR="00981DE0" w:rsidRPr="009612CD" w:rsidRDefault="00981DE0" w:rsidP="008864E7">
            <w:pPr>
              <w:jc w:val="center"/>
              <w:rPr>
                <w:b/>
                <w:highlight w:val="white"/>
              </w:rPr>
            </w:pPr>
            <w:r w:rsidRPr="009612CD">
              <w:rPr>
                <w:b/>
                <w:highlight w:val="white"/>
              </w:rPr>
              <w:t>STT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7305D21" w14:textId="77777777" w:rsidR="00981DE0" w:rsidRPr="009612CD" w:rsidRDefault="00981DE0" w:rsidP="008864E7">
            <w:pPr>
              <w:jc w:val="center"/>
              <w:rPr>
                <w:b/>
                <w:highlight w:val="white"/>
              </w:rPr>
            </w:pPr>
            <w:r w:rsidRPr="009612CD">
              <w:rPr>
                <w:b/>
                <w:highlight w:val="white"/>
              </w:rPr>
              <w:t>Lĩnh vực</w:t>
            </w:r>
          </w:p>
        </w:tc>
        <w:tc>
          <w:tcPr>
            <w:tcW w:w="7110" w:type="dxa"/>
            <w:shd w:val="clear" w:color="auto" w:fill="auto"/>
          </w:tcPr>
          <w:p w14:paraId="35716852" w14:textId="77777777" w:rsidR="00981DE0" w:rsidRPr="009612CD" w:rsidRDefault="00981DE0" w:rsidP="008864E7">
            <w:pPr>
              <w:jc w:val="center"/>
              <w:rPr>
                <w:b/>
                <w:highlight w:val="white"/>
              </w:rPr>
            </w:pPr>
            <w:r w:rsidRPr="009612CD">
              <w:rPr>
                <w:b/>
                <w:highlight w:val="white"/>
              </w:rPr>
              <w:t>Lĩnh vực chuyên sâu</w:t>
            </w:r>
          </w:p>
        </w:tc>
      </w:tr>
      <w:tr w:rsidR="00981DE0" w:rsidRPr="009612CD" w14:paraId="3FA4EE96" w14:textId="77777777" w:rsidTr="008864E7">
        <w:trPr>
          <w:trHeight w:val="969"/>
        </w:trPr>
        <w:tc>
          <w:tcPr>
            <w:tcW w:w="720" w:type="dxa"/>
            <w:shd w:val="clear" w:color="auto" w:fill="auto"/>
            <w:vAlign w:val="center"/>
          </w:tcPr>
          <w:p w14:paraId="75AD3845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154AB4D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Khoa học động vật</w:t>
            </w:r>
          </w:p>
        </w:tc>
        <w:tc>
          <w:tcPr>
            <w:tcW w:w="7110" w:type="dxa"/>
            <w:shd w:val="clear" w:color="auto" w:fill="auto"/>
          </w:tcPr>
          <w:p w14:paraId="783C62BD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Hành vi; Tế bào; Mối liên hệ và tương tác với môi trường tự nhiên; Gen và di truyền; Dinh dưỡng và tăng trưởng; Sinh lí; Hệ thống và tiến hóa;…</w:t>
            </w:r>
          </w:p>
        </w:tc>
      </w:tr>
      <w:tr w:rsidR="00981DE0" w:rsidRPr="009612CD" w14:paraId="52729404" w14:textId="77777777" w:rsidTr="008864E7">
        <w:tc>
          <w:tcPr>
            <w:tcW w:w="720" w:type="dxa"/>
            <w:shd w:val="clear" w:color="auto" w:fill="auto"/>
            <w:vAlign w:val="center"/>
          </w:tcPr>
          <w:p w14:paraId="3561C922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36DF2A0" w14:textId="77777777" w:rsidR="00981DE0" w:rsidRPr="009612CD" w:rsidRDefault="00981DE0" w:rsidP="008864E7">
            <w:pPr>
              <w:rPr>
                <w:spacing w:val="-6"/>
                <w:highlight w:val="white"/>
              </w:rPr>
            </w:pPr>
            <w:r w:rsidRPr="009612CD">
              <w:rPr>
                <w:spacing w:val="-6"/>
                <w:highlight w:val="white"/>
              </w:rPr>
              <w:t>Khoa học xã hội và hành vi</w:t>
            </w:r>
          </w:p>
        </w:tc>
        <w:tc>
          <w:tcPr>
            <w:tcW w:w="7110" w:type="dxa"/>
            <w:shd w:val="clear" w:color="auto" w:fill="auto"/>
          </w:tcPr>
          <w:p w14:paraId="2C018C5D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Điều dưỡng và phát triển; Tâm lí; Tâm lí nhận thức; Tâm lí xã hội và xã hội học;…</w:t>
            </w:r>
          </w:p>
        </w:tc>
      </w:tr>
      <w:tr w:rsidR="00981DE0" w:rsidRPr="009612CD" w14:paraId="7EEB329B" w14:textId="77777777" w:rsidTr="008864E7">
        <w:tc>
          <w:tcPr>
            <w:tcW w:w="720" w:type="dxa"/>
            <w:shd w:val="clear" w:color="auto" w:fill="auto"/>
            <w:vAlign w:val="center"/>
          </w:tcPr>
          <w:p w14:paraId="10A53B31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DDC8332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Hóa Sinh</w:t>
            </w:r>
          </w:p>
        </w:tc>
        <w:tc>
          <w:tcPr>
            <w:tcW w:w="7110" w:type="dxa"/>
            <w:shd w:val="clear" w:color="auto" w:fill="auto"/>
          </w:tcPr>
          <w:p w14:paraId="7FA1D812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Hóa-Sinh phân tích; Hóa-Sinh tổng hợp; Hóa-Sinh-Y; Hóa-Sinh cấu trúc;…</w:t>
            </w:r>
          </w:p>
        </w:tc>
      </w:tr>
      <w:tr w:rsidR="00981DE0" w:rsidRPr="009612CD" w14:paraId="0983659B" w14:textId="77777777" w:rsidTr="008864E7">
        <w:tc>
          <w:tcPr>
            <w:tcW w:w="720" w:type="dxa"/>
            <w:shd w:val="clear" w:color="auto" w:fill="auto"/>
            <w:vAlign w:val="center"/>
          </w:tcPr>
          <w:p w14:paraId="20015F1E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4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FAAD0A5" w14:textId="77777777" w:rsidR="00981DE0" w:rsidRPr="009612CD" w:rsidRDefault="00981DE0" w:rsidP="008864E7">
            <w:pPr>
              <w:rPr>
                <w:spacing w:val="-12"/>
                <w:highlight w:val="white"/>
              </w:rPr>
            </w:pPr>
            <w:r w:rsidRPr="009612CD">
              <w:rPr>
                <w:color w:val="000000"/>
                <w:spacing w:val="-12"/>
                <w:highlight w:val="white"/>
                <w:u w:color="FF0000"/>
              </w:rPr>
              <w:t>Y Sinh</w:t>
            </w:r>
            <w:r w:rsidRPr="009612CD">
              <w:rPr>
                <w:spacing w:val="-12"/>
                <w:highlight w:val="white"/>
              </w:rPr>
              <w:t xml:space="preserve"> và khoa học Sức khỏe</w:t>
            </w:r>
          </w:p>
        </w:tc>
        <w:tc>
          <w:tcPr>
            <w:tcW w:w="7110" w:type="dxa"/>
            <w:shd w:val="clear" w:color="auto" w:fill="auto"/>
          </w:tcPr>
          <w:p w14:paraId="0713467A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Chẩn đoán; Điều trị; Phát triển và thử nghiệm dược liệu; Dịch tễ học; Dinh dưỡng; Sinh lí học và Bệnh lí học;…</w:t>
            </w:r>
          </w:p>
        </w:tc>
      </w:tr>
      <w:tr w:rsidR="00981DE0" w:rsidRPr="009612CD" w14:paraId="107FA596" w14:textId="77777777" w:rsidTr="008864E7">
        <w:tc>
          <w:tcPr>
            <w:tcW w:w="720" w:type="dxa"/>
            <w:shd w:val="clear" w:color="auto" w:fill="auto"/>
            <w:vAlign w:val="center"/>
          </w:tcPr>
          <w:p w14:paraId="10DD9007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EEB102C" w14:textId="77777777" w:rsidR="00981DE0" w:rsidRPr="009612CD" w:rsidRDefault="00981DE0" w:rsidP="008864E7">
            <w:pPr>
              <w:rPr>
                <w:bCs/>
                <w:color w:val="231F20"/>
                <w:highlight w:val="white"/>
              </w:rPr>
            </w:pPr>
            <w:r w:rsidRPr="009612CD">
              <w:rPr>
                <w:bCs/>
                <w:color w:val="231F20"/>
                <w:highlight w:val="white"/>
              </w:rPr>
              <w:t>Kĩ thuật Y Sinh</w:t>
            </w:r>
          </w:p>
        </w:tc>
        <w:tc>
          <w:tcPr>
            <w:tcW w:w="7110" w:type="dxa"/>
            <w:shd w:val="clear" w:color="auto" w:fill="auto"/>
          </w:tcPr>
          <w:p w14:paraId="3AD8213B" w14:textId="77777777" w:rsidR="00981DE0" w:rsidRPr="009612CD" w:rsidRDefault="00981DE0" w:rsidP="00886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white"/>
              </w:rPr>
            </w:pPr>
            <w:r w:rsidRPr="009612CD">
              <w:rPr>
                <w:highlight w:val="white"/>
                <w:lang w:val="vi-VN"/>
              </w:rPr>
              <w:t xml:space="preserve">Vật liệu </w:t>
            </w:r>
            <w:r w:rsidRPr="009612CD">
              <w:rPr>
                <w:highlight w:val="white"/>
              </w:rPr>
              <w:t xml:space="preserve">Y </w:t>
            </w:r>
            <w:r w:rsidRPr="009612CD">
              <w:rPr>
                <w:highlight w:val="white"/>
                <w:lang w:val="vi-VN"/>
              </w:rPr>
              <w:t>Sinh</w:t>
            </w:r>
            <w:r w:rsidRPr="009612CD">
              <w:rPr>
                <w:highlight w:val="white"/>
              </w:rPr>
              <w:t xml:space="preserve">; Cơ chế </w:t>
            </w:r>
            <w:r w:rsidRPr="009612CD">
              <w:rPr>
                <w:highlight w:val="white"/>
                <w:lang w:val="vi-VN"/>
              </w:rPr>
              <w:t>Sinh học</w:t>
            </w:r>
            <w:r w:rsidRPr="009612CD">
              <w:rPr>
                <w:highlight w:val="white"/>
              </w:rPr>
              <w:t xml:space="preserve">; </w:t>
            </w:r>
            <w:r w:rsidRPr="009612CD">
              <w:rPr>
                <w:highlight w:val="white"/>
                <w:lang w:val="vi-VN"/>
              </w:rPr>
              <w:t>Thiết bị Y sinh</w:t>
            </w:r>
            <w:r w:rsidRPr="009612CD">
              <w:rPr>
                <w:highlight w:val="white"/>
              </w:rPr>
              <w:t xml:space="preserve">; </w:t>
            </w:r>
            <w:r w:rsidRPr="009612CD">
              <w:rPr>
                <w:highlight w:val="white"/>
                <w:lang w:val="vi-VN"/>
              </w:rPr>
              <w:t>Kỹ thuật tế bào và mô</w:t>
            </w:r>
            <w:r w:rsidRPr="009612CD">
              <w:rPr>
                <w:highlight w:val="white"/>
              </w:rPr>
              <w:t xml:space="preserve">; </w:t>
            </w:r>
            <w:r w:rsidRPr="009612CD">
              <w:rPr>
                <w:highlight w:val="white"/>
                <w:lang w:val="vi-VN"/>
              </w:rPr>
              <w:t>Sinh học tổng hợp</w:t>
            </w:r>
            <w:r w:rsidRPr="009612CD">
              <w:rPr>
                <w:highlight w:val="white"/>
              </w:rPr>
              <w:t>;…</w:t>
            </w:r>
          </w:p>
        </w:tc>
      </w:tr>
      <w:tr w:rsidR="00981DE0" w:rsidRPr="009612CD" w14:paraId="728E290A" w14:textId="77777777" w:rsidTr="008864E7">
        <w:tc>
          <w:tcPr>
            <w:tcW w:w="720" w:type="dxa"/>
            <w:shd w:val="clear" w:color="auto" w:fill="auto"/>
            <w:vAlign w:val="center"/>
          </w:tcPr>
          <w:p w14:paraId="0C00141B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6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A101484" w14:textId="77777777" w:rsidR="00981DE0" w:rsidRPr="009612CD" w:rsidRDefault="00981DE0" w:rsidP="008864E7">
            <w:pPr>
              <w:rPr>
                <w:spacing w:val="-6"/>
                <w:highlight w:val="white"/>
              </w:rPr>
            </w:pPr>
            <w:r w:rsidRPr="009612CD">
              <w:rPr>
                <w:spacing w:val="-6"/>
                <w:highlight w:val="white"/>
              </w:rPr>
              <w:t>Sinh học tế bào và phân tử</w:t>
            </w:r>
          </w:p>
        </w:tc>
        <w:tc>
          <w:tcPr>
            <w:tcW w:w="7110" w:type="dxa"/>
            <w:shd w:val="clear" w:color="auto" w:fill="auto"/>
          </w:tcPr>
          <w:p w14:paraId="55EFFB72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Sinh lí tế bào; Gen; Miễn dịch; Sinh học phân tử; Sinh học thần kinh;…</w:t>
            </w:r>
          </w:p>
        </w:tc>
      </w:tr>
      <w:tr w:rsidR="00981DE0" w:rsidRPr="009612CD" w14:paraId="6C2D21AE" w14:textId="77777777" w:rsidTr="008864E7">
        <w:tc>
          <w:tcPr>
            <w:tcW w:w="720" w:type="dxa"/>
            <w:shd w:val="clear" w:color="auto" w:fill="auto"/>
            <w:vAlign w:val="center"/>
          </w:tcPr>
          <w:p w14:paraId="52C962A9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7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2DADB51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Hóa học</w:t>
            </w:r>
          </w:p>
        </w:tc>
        <w:tc>
          <w:tcPr>
            <w:tcW w:w="7110" w:type="dxa"/>
            <w:shd w:val="clear" w:color="auto" w:fill="auto"/>
          </w:tcPr>
          <w:p w14:paraId="711C77CF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Hóa phân tích; Hóa học trên máy tính; Hóa môi trường; Hóa vô cơ; Hóa vật liệu; Hóa hữu cơ; Hóa Lý;…</w:t>
            </w:r>
          </w:p>
        </w:tc>
      </w:tr>
      <w:tr w:rsidR="00981DE0" w:rsidRPr="009612CD" w14:paraId="62892097" w14:textId="77777777" w:rsidTr="008864E7">
        <w:tc>
          <w:tcPr>
            <w:tcW w:w="720" w:type="dxa"/>
            <w:shd w:val="clear" w:color="auto" w:fill="auto"/>
            <w:vAlign w:val="center"/>
          </w:tcPr>
          <w:p w14:paraId="1A71F631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8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0FE7185" w14:textId="77777777" w:rsidR="00981DE0" w:rsidRPr="009612CD" w:rsidRDefault="00981DE0" w:rsidP="008864E7">
            <w:pPr>
              <w:rPr>
                <w:spacing w:val="-8"/>
                <w:highlight w:val="white"/>
              </w:rPr>
            </w:pPr>
            <w:r w:rsidRPr="009612CD">
              <w:rPr>
                <w:spacing w:val="-8"/>
                <w:highlight w:val="white"/>
              </w:rPr>
              <w:t>Sinh học trên máy tính và Sinh -Tin</w:t>
            </w:r>
          </w:p>
        </w:tc>
        <w:tc>
          <w:tcPr>
            <w:tcW w:w="7110" w:type="dxa"/>
            <w:shd w:val="clear" w:color="auto" w:fill="auto"/>
          </w:tcPr>
          <w:p w14:paraId="5C55CC3D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Kĩ thuật Y sinh; Dược lí trên máy tính; Sinh học mô hình trên máy tính; Tiến hóa sinh học trên máy tính; Khoa học thần kinh trên máy tính; Gen;…</w:t>
            </w:r>
          </w:p>
        </w:tc>
      </w:tr>
      <w:tr w:rsidR="00981DE0" w:rsidRPr="009612CD" w14:paraId="4302912B" w14:textId="77777777" w:rsidTr="008864E7">
        <w:tc>
          <w:tcPr>
            <w:tcW w:w="720" w:type="dxa"/>
            <w:shd w:val="clear" w:color="auto" w:fill="auto"/>
            <w:vAlign w:val="center"/>
          </w:tcPr>
          <w:p w14:paraId="41B4384B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9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9E05D41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Khoa học Trái đất và Môi trường</w:t>
            </w:r>
          </w:p>
        </w:tc>
        <w:tc>
          <w:tcPr>
            <w:tcW w:w="7110" w:type="dxa"/>
            <w:shd w:val="clear" w:color="auto" w:fill="auto"/>
          </w:tcPr>
          <w:p w14:paraId="6F664F71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Khí quyển; Khí hậu; Ảnh hưởng của môi trường lên hệ sinh thái; Địa chất; Nước;…</w:t>
            </w:r>
          </w:p>
        </w:tc>
      </w:tr>
      <w:tr w:rsidR="00981DE0" w:rsidRPr="009612CD" w14:paraId="016F6CD7" w14:textId="77777777" w:rsidTr="008864E7">
        <w:tc>
          <w:tcPr>
            <w:tcW w:w="720" w:type="dxa"/>
            <w:shd w:val="clear" w:color="auto" w:fill="auto"/>
            <w:vAlign w:val="center"/>
          </w:tcPr>
          <w:p w14:paraId="548806D8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10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17B7FB6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Hệ thống nhúng</w:t>
            </w:r>
          </w:p>
        </w:tc>
        <w:tc>
          <w:tcPr>
            <w:tcW w:w="7110" w:type="dxa"/>
            <w:shd w:val="clear" w:color="auto" w:fill="auto"/>
          </w:tcPr>
          <w:p w14:paraId="79DF2A87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Kỹ thuật mạch; Vi điều khiển; Giao tiếp mạng và dữ liệu; Quang học; Cảm biến; Gia công tín hiệu;…</w:t>
            </w:r>
          </w:p>
        </w:tc>
      </w:tr>
      <w:tr w:rsidR="00981DE0" w:rsidRPr="009612CD" w14:paraId="292725B3" w14:textId="77777777" w:rsidTr="008864E7">
        <w:tc>
          <w:tcPr>
            <w:tcW w:w="720" w:type="dxa"/>
            <w:shd w:val="clear" w:color="auto" w:fill="auto"/>
            <w:vAlign w:val="center"/>
          </w:tcPr>
          <w:p w14:paraId="2AAF336C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E547C5F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Năng lượng: Hóa học</w:t>
            </w:r>
          </w:p>
        </w:tc>
        <w:tc>
          <w:tcPr>
            <w:tcW w:w="7110" w:type="dxa"/>
            <w:shd w:val="clear" w:color="auto" w:fill="auto"/>
          </w:tcPr>
          <w:p w14:paraId="2A340817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Nhiên liệu thay thế; Năng lượng hóa thạch; Phát triển tế bào nhiên liệu và pin; Vật liệu năng lượng mặt trời;…</w:t>
            </w:r>
          </w:p>
        </w:tc>
      </w:tr>
      <w:tr w:rsidR="00981DE0" w:rsidRPr="009612CD" w14:paraId="4C01CFAF" w14:textId="77777777" w:rsidTr="008864E7">
        <w:tc>
          <w:tcPr>
            <w:tcW w:w="720" w:type="dxa"/>
            <w:shd w:val="clear" w:color="auto" w:fill="auto"/>
            <w:vAlign w:val="center"/>
          </w:tcPr>
          <w:p w14:paraId="5DDDFCDC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83A684A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Năng lượng: Vật lí</w:t>
            </w:r>
          </w:p>
        </w:tc>
        <w:tc>
          <w:tcPr>
            <w:tcW w:w="7110" w:type="dxa"/>
            <w:shd w:val="clear" w:color="auto" w:fill="auto"/>
          </w:tcPr>
          <w:p w14:paraId="63BFB14D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Năng lượng thủy điện; Năng lượng hạt nhân; Năng lượng mặt trời; Năng lượng nhiệt; Năng lượng gió;…</w:t>
            </w:r>
          </w:p>
        </w:tc>
      </w:tr>
      <w:tr w:rsidR="00981DE0" w:rsidRPr="009612CD" w14:paraId="08B6D469" w14:textId="77777777" w:rsidTr="008864E7">
        <w:tc>
          <w:tcPr>
            <w:tcW w:w="720" w:type="dxa"/>
            <w:shd w:val="clear" w:color="auto" w:fill="auto"/>
            <w:vAlign w:val="center"/>
          </w:tcPr>
          <w:p w14:paraId="7C8937F3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7345B24" w14:textId="77777777" w:rsidR="00981DE0" w:rsidRPr="009612CD" w:rsidRDefault="00981DE0" w:rsidP="008864E7">
            <w:pPr>
              <w:rPr>
                <w:spacing w:val="-8"/>
                <w:highlight w:val="white"/>
              </w:rPr>
            </w:pPr>
            <w:r w:rsidRPr="009612CD">
              <w:rPr>
                <w:spacing w:val="-8"/>
                <w:highlight w:val="white"/>
              </w:rPr>
              <w:t>Kĩ thuật cơ khí</w:t>
            </w:r>
          </w:p>
        </w:tc>
        <w:tc>
          <w:tcPr>
            <w:tcW w:w="7110" w:type="dxa"/>
            <w:shd w:val="clear" w:color="auto" w:fill="auto"/>
          </w:tcPr>
          <w:p w14:paraId="6E994346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Kĩ thuật hàng không và vũ trụ; Kĩ thuật dân dụng; Cơ khí trên máy tính; Lí thuyết điều khiển; Hệ thống vận tải mặt đất; Kĩ thuật gia công công nghiệp; Kĩ thuật cơ khí; Hệ thống hàng hải;…</w:t>
            </w:r>
          </w:p>
        </w:tc>
      </w:tr>
      <w:tr w:rsidR="00981DE0" w:rsidRPr="009612CD" w14:paraId="4E828ED9" w14:textId="77777777" w:rsidTr="008864E7">
        <w:tc>
          <w:tcPr>
            <w:tcW w:w="720" w:type="dxa"/>
            <w:shd w:val="clear" w:color="auto" w:fill="auto"/>
            <w:vAlign w:val="center"/>
          </w:tcPr>
          <w:p w14:paraId="68FF7CE9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lastRenderedPageBreak/>
              <w:t>14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C67DC66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Kĩ thuật môi trường</w:t>
            </w:r>
          </w:p>
        </w:tc>
        <w:tc>
          <w:tcPr>
            <w:tcW w:w="7110" w:type="dxa"/>
            <w:shd w:val="clear" w:color="auto" w:fill="auto"/>
          </w:tcPr>
          <w:p w14:paraId="277F0228" w14:textId="77777777" w:rsidR="00981DE0" w:rsidRPr="009612CD" w:rsidRDefault="00981DE0" w:rsidP="008864E7">
            <w:pPr>
              <w:jc w:val="center"/>
              <w:rPr>
                <w:spacing w:val="-4"/>
                <w:highlight w:val="white"/>
              </w:rPr>
            </w:pPr>
            <w:r w:rsidRPr="009612CD">
              <w:rPr>
                <w:spacing w:val="-4"/>
                <w:highlight w:val="white"/>
              </w:rPr>
              <w:t>Xử lí môi trường bằng phương pháp sinh học; Khai thác đất; Kiểm soát ô nhiễm; Quản lí chất thải và tái sử dụng; Quản lí nguồn nước;…</w:t>
            </w:r>
          </w:p>
        </w:tc>
      </w:tr>
      <w:tr w:rsidR="00981DE0" w:rsidRPr="009612CD" w14:paraId="6DAA93EA" w14:textId="77777777" w:rsidTr="008864E7">
        <w:tc>
          <w:tcPr>
            <w:tcW w:w="720" w:type="dxa"/>
            <w:shd w:val="clear" w:color="auto" w:fill="auto"/>
            <w:vAlign w:val="center"/>
          </w:tcPr>
          <w:p w14:paraId="01AEFE44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15D2B9B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Khoa học vật liệu</w:t>
            </w:r>
          </w:p>
        </w:tc>
        <w:tc>
          <w:tcPr>
            <w:tcW w:w="7110" w:type="dxa"/>
            <w:shd w:val="clear" w:color="auto" w:fill="auto"/>
          </w:tcPr>
          <w:p w14:paraId="5E5E95ED" w14:textId="77777777" w:rsidR="00981DE0" w:rsidRPr="009612CD" w:rsidRDefault="00981DE0" w:rsidP="008864E7">
            <w:pPr>
              <w:jc w:val="center"/>
              <w:rPr>
                <w:spacing w:val="-4"/>
                <w:highlight w:val="white"/>
              </w:rPr>
            </w:pPr>
            <w:r w:rsidRPr="009612CD">
              <w:rPr>
                <w:spacing w:val="-4"/>
                <w:highlight w:val="white"/>
              </w:rPr>
              <w:t xml:space="preserve">Vật liệu sinh học; Gốm và Thủy tinh; Vật liệu </w:t>
            </w:r>
            <w:r w:rsidRPr="009612CD">
              <w:rPr>
                <w:color w:val="000000"/>
                <w:spacing w:val="-4"/>
                <w:highlight w:val="white"/>
                <w:u w:color="FF0000"/>
              </w:rPr>
              <w:t>composite</w:t>
            </w:r>
            <w:r w:rsidRPr="009612CD">
              <w:rPr>
                <w:spacing w:val="-4"/>
                <w:highlight w:val="white"/>
              </w:rPr>
              <w:t xml:space="preserve">; Lí thuyết và tính toán; Vật liệu điện tử, quang và từ; Vật liệu </w:t>
            </w:r>
            <w:r w:rsidRPr="009612CD">
              <w:rPr>
                <w:color w:val="000000"/>
                <w:spacing w:val="-4"/>
                <w:highlight w:val="white"/>
                <w:u w:color="FF0000"/>
              </w:rPr>
              <w:t>nano</w:t>
            </w:r>
            <w:r w:rsidRPr="009612CD">
              <w:rPr>
                <w:spacing w:val="-4"/>
                <w:highlight w:val="white"/>
              </w:rPr>
              <w:t>; Pô-li-me;…</w:t>
            </w:r>
          </w:p>
        </w:tc>
      </w:tr>
      <w:tr w:rsidR="00981DE0" w:rsidRPr="009612CD" w14:paraId="3410E3BD" w14:textId="77777777" w:rsidTr="008864E7">
        <w:tc>
          <w:tcPr>
            <w:tcW w:w="720" w:type="dxa"/>
            <w:shd w:val="clear" w:color="auto" w:fill="auto"/>
            <w:vAlign w:val="center"/>
          </w:tcPr>
          <w:p w14:paraId="43F96AA6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16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27D38D9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Toán học</w:t>
            </w:r>
          </w:p>
        </w:tc>
        <w:tc>
          <w:tcPr>
            <w:tcW w:w="7110" w:type="dxa"/>
            <w:shd w:val="clear" w:color="auto" w:fill="auto"/>
          </w:tcPr>
          <w:p w14:paraId="28FAAECE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 xml:space="preserve">Đại số; Phân tích; Rời rạc; Lý thuyết Game và Graph; Hình học và </w:t>
            </w:r>
            <w:r w:rsidRPr="009612CD">
              <w:rPr>
                <w:color w:val="000000"/>
                <w:highlight w:val="white"/>
                <w:u w:color="FF0000"/>
              </w:rPr>
              <w:t>Tô pô</w:t>
            </w:r>
            <w:r w:rsidRPr="009612CD">
              <w:rPr>
                <w:highlight w:val="white"/>
              </w:rPr>
              <w:t>; Lý thuyết số; Xác suất và thống kê;…</w:t>
            </w:r>
          </w:p>
        </w:tc>
      </w:tr>
      <w:tr w:rsidR="00981DE0" w:rsidRPr="009612CD" w14:paraId="0E93F111" w14:textId="77777777" w:rsidTr="008864E7">
        <w:tc>
          <w:tcPr>
            <w:tcW w:w="720" w:type="dxa"/>
            <w:shd w:val="clear" w:color="auto" w:fill="auto"/>
            <w:vAlign w:val="center"/>
          </w:tcPr>
          <w:p w14:paraId="06FD8768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17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74047AB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Vi Sinh</w:t>
            </w:r>
          </w:p>
        </w:tc>
        <w:tc>
          <w:tcPr>
            <w:tcW w:w="7110" w:type="dxa"/>
            <w:shd w:val="clear" w:color="auto" w:fill="auto"/>
          </w:tcPr>
          <w:p w14:paraId="080A4F61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Vi trùng và kháng sinh; Vi sinh ứng dụng; Vi khuẩn; Vi sinh môi trường; Kháng sinh tổng hợp; Vi-rút;…</w:t>
            </w:r>
          </w:p>
        </w:tc>
      </w:tr>
      <w:tr w:rsidR="00981DE0" w:rsidRPr="009612CD" w14:paraId="7E3CC8BD" w14:textId="77777777" w:rsidTr="008864E7">
        <w:tc>
          <w:tcPr>
            <w:tcW w:w="720" w:type="dxa"/>
            <w:shd w:val="clear" w:color="auto" w:fill="auto"/>
            <w:vAlign w:val="center"/>
          </w:tcPr>
          <w:p w14:paraId="5C93CED3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18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D725097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Vật lí và Thiên văn</w:t>
            </w:r>
          </w:p>
        </w:tc>
        <w:tc>
          <w:tcPr>
            <w:tcW w:w="7110" w:type="dxa"/>
            <w:shd w:val="clear" w:color="auto" w:fill="auto"/>
          </w:tcPr>
          <w:p w14:paraId="158A85D4" w14:textId="77777777" w:rsidR="00981DE0" w:rsidRPr="009612CD" w:rsidRDefault="00981DE0" w:rsidP="008864E7">
            <w:pPr>
              <w:jc w:val="center"/>
              <w:rPr>
                <w:spacing w:val="-4"/>
                <w:highlight w:val="white"/>
              </w:rPr>
            </w:pPr>
            <w:r w:rsidRPr="009612CD">
              <w:rPr>
                <w:spacing w:val="-4"/>
                <w:highlight w:val="white"/>
              </w:rPr>
              <w:t>Thiên văn học và Vũ trụ học; Vật lí nguyên tử, phân tử và quang học; Lý - Sinh; Vật lí trên máy tính; Vật lí thiên văn; Vật liệu đo; Từ, Điện từ và Plasma; Cơ học; Vật lí hạt cơ bản và hạt nhân; Quang học; La-de; Thu phát sóng điện từ; Lượng tử máy tính; Vật lí lí thuyết;…</w:t>
            </w:r>
          </w:p>
        </w:tc>
      </w:tr>
      <w:tr w:rsidR="00981DE0" w:rsidRPr="009612CD" w14:paraId="2180F6BF" w14:textId="77777777" w:rsidTr="008864E7">
        <w:tc>
          <w:tcPr>
            <w:tcW w:w="720" w:type="dxa"/>
            <w:shd w:val="clear" w:color="auto" w:fill="auto"/>
            <w:vAlign w:val="center"/>
          </w:tcPr>
          <w:p w14:paraId="7CEDF9BC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19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092A3E5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Khoa học Thực vật</w:t>
            </w:r>
          </w:p>
        </w:tc>
        <w:tc>
          <w:tcPr>
            <w:tcW w:w="7110" w:type="dxa"/>
            <w:shd w:val="clear" w:color="auto" w:fill="auto"/>
          </w:tcPr>
          <w:p w14:paraId="24A6791C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Nông nghiệp; Mối liên hệ và tương tác với môi trường tự nhiên; Gen và sinh sản; Tăng trưởng và phát triển; Bệnh lí thực vật; Sinh lí thực vật; Hệ thống và tiến hóa;…</w:t>
            </w:r>
          </w:p>
        </w:tc>
      </w:tr>
      <w:tr w:rsidR="00981DE0" w:rsidRPr="009612CD" w14:paraId="3FDB1598" w14:textId="77777777" w:rsidTr="008864E7">
        <w:tc>
          <w:tcPr>
            <w:tcW w:w="720" w:type="dxa"/>
            <w:shd w:val="clear" w:color="auto" w:fill="auto"/>
            <w:vAlign w:val="center"/>
          </w:tcPr>
          <w:p w14:paraId="6B86D37A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20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E6BE436" w14:textId="77777777" w:rsidR="00981DE0" w:rsidRPr="009612CD" w:rsidRDefault="00981DE0" w:rsidP="008864E7">
            <w:pPr>
              <w:rPr>
                <w:spacing w:val="-4"/>
                <w:highlight w:val="white"/>
              </w:rPr>
            </w:pPr>
            <w:r w:rsidRPr="009612CD">
              <w:rPr>
                <w:spacing w:val="-4"/>
                <w:highlight w:val="white"/>
              </w:rPr>
              <w:t>Rô bốt và máy thông minh</w:t>
            </w:r>
          </w:p>
        </w:tc>
        <w:tc>
          <w:tcPr>
            <w:tcW w:w="7110" w:type="dxa"/>
            <w:shd w:val="clear" w:color="auto" w:fill="auto"/>
          </w:tcPr>
          <w:p w14:paraId="7C1EACE0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Máy sinh học; Lí thuyết điều khiển; Rô bốt động lực;…</w:t>
            </w:r>
          </w:p>
        </w:tc>
      </w:tr>
      <w:tr w:rsidR="00981DE0" w:rsidRPr="009612CD" w14:paraId="0CF3956B" w14:textId="77777777" w:rsidTr="008864E7">
        <w:tc>
          <w:tcPr>
            <w:tcW w:w="720" w:type="dxa"/>
            <w:shd w:val="clear" w:color="auto" w:fill="auto"/>
            <w:vAlign w:val="center"/>
          </w:tcPr>
          <w:p w14:paraId="52D84AC0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21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EB87C1E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Phần mềm hệ thống</w:t>
            </w:r>
          </w:p>
        </w:tc>
        <w:tc>
          <w:tcPr>
            <w:tcW w:w="7110" w:type="dxa"/>
            <w:shd w:val="clear" w:color="auto" w:fill="auto"/>
          </w:tcPr>
          <w:p w14:paraId="167E78F9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Thuật toán; An ninh máy tính; Cơ sở dữ liệu; Hệ điều hành; Ngôn ngữ lập trình;…</w:t>
            </w:r>
          </w:p>
        </w:tc>
      </w:tr>
      <w:tr w:rsidR="00981DE0" w:rsidRPr="009612CD" w14:paraId="53B05475" w14:textId="77777777" w:rsidTr="008864E7">
        <w:tc>
          <w:tcPr>
            <w:tcW w:w="720" w:type="dxa"/>
            <w:shd w:val="clear" w:color="auto" w:fill="auto"/>
            <w:vAlign w:val="center"/>
          </w:tcPr>
          <w:p w14:paraId="77B7DCBF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22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39C7209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bCs/>
                <w:color w:val="231F20"/>
                <w:highlight w:val="white"/>
              </w:rPr>
              <w:t>Y học chuyển dịch</w:t>
            </w:r>
          </w:p>
        </w:tc>
        <w:tc>
          <w:tcPr>
            <w:tcW w:w="7110" w:type="dxa"/>
            <w:shd w:val="clear" w:color="auto" w:fill="auto"/>
          </w:tcPr>
          <w:p w14:paraId="03CFBDC8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color w:val="231F20"/>
                <w:highlight w:val="white"/>
              </w:rPr>
              <w:t>Khám bệnh và chẩn đoán; Phòng bệnh; Điều trị; Kiểm định thuốc; Nghiên cứu tiền lâm sàng;…</w:t>
            </w:r>
          </w:p>
        </w:tc>
      </w:tr>
    </w:tbl>
    <w:p w14:paraId="2EA4EC30" w14:textId="77777777" w:rsidR="00D6439E" w:rsidRPr="00981DE0" w:rsidRDefault="00D6439E" w:rsidP="00981DE0"/>
    <w:sectPr w:rsidR="00D6439E" w:rsidRPr="00981DE0" w:rsidSect="00B46AE9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BD6"/>
    <w:rsid w:val="00053228"/>
    <w:rsid w:val="001A6E29"/>
    <w:rsid w:val="001C4A05"/>
    <w:rsid w:val="001D640C"/>
    <w:rsid w:val="002A5B0F"/>
    <w:rsid w:val="002D4BDB"/>
    <w:rsid w:val="0044666C"/>
    <w:rsid w:val="006B68F8"/>
    <w:rsid w:val="00710BD6"/>
    <w:rsid w:val="007D5DD8"/>
    <w:rsid w:val="00981DE0"/>
    <w:rsid w:val="00AC659E"/>
    <w:rsid w:val="00B46AE9"/>
    <w:rsid w:val="00CC2647"/>
    <w:rsid w:val="00D6439E"/>
    <w:rsid w:val="00E969F1"/>
    <w:rsid w:val="00F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36353"/>
  <w15:docId w15:val="{5685C238-E8D0-4267-ADC7-2E075EB5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B0F"/>
    <w:rPr>
      <w:color w:val="0000FF"/>
      <w:u w:val="single"/>
    </w:rPr>
  </w:style>
  <w:style w:type="table" w:styleId="TableGrid">
    <w:name w:val="Table Grid"/>
    <w:basedOn w:val="TableNormal"/>
    <w:rsid w:val="00981DE0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981DE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981DE0"/>
    <w:pPr>
      <w:spacing w:after="0" w:line="240" w:lineRule="auto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81DE0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474</Words>
  <Characters>2703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2017-08-31T07:44:00Z</dcterms:created>
  <dcterms:modified xsi:type="dcterms:W3CDTF">2020-11-14T06:10:00Z</dcterms:modified>
</cp:coreProperties>
</file>