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</w:tblGrid>
      <w:tr>
        <w:tc>
          <w:tcPr>
            <w:tcW w:type="pct" w:w="4%"/>
            <w:tcBorders>
              <w:top w:val="single" w:color="ffffff"/>
              <w:left w:val="single" w:color="ffffff"/>
              <w:bottom w:val="single" w:color="ffffff"/>
              <w:right w:val="single" w:color="ffffff"/>
            </w:tcBorders>
            <w:vAlign w:val="center"/>
          </w:tcPr>
          <w:p>
            <w:pPr>
              <w:pStyle w:val="Heading2"/>
              <w:jc w:val="center"/>
            </w:pPr>
            <w:r>
              <w:rPr>
                <w:b/>
                <w:bCs/>
                <w:color w:val="188fba"/>
              </w:rPr>
              <w:t xml:space="preserve">Tiếng Anh 8 i-Learn Smart World - Kiểm tra cuối kỳ 1</w:t>
            </w:r>
            <w:r>
              <w:rPr>
                <w:b/>
                <w:bCs/>
                <w:color w:val="188fba"/>
              </w:rPr>
              <w:br/>
              <w:t xml:space="preserve">Time allotted: 60</w:t>
            </w:r>
          </w:p>
        </w:tc>
      </w:tr>
    </w:tbl>
    <w:p>
      <w:r>
        <w:t xml:space="preserve"/>
      </w:r>
    </w:p>
    <w:tbl>
      <w:tblPr>
        <w:tblW w:type="pct" w:w="100%"/>
        <w:tblBorders>
          <w:top w:val="single" w:color="ffffff"/>
          <w:left w:val="single" w:color="ffffff"/>
          <w:bottom w:val="single" w:color="ffffff"/>
          <w:right w:val="single" w:color="ffffff"/>
          <w:insideH w:val="single" w:color="ffffff"/>
          <w:insideV w:val="single" w:color="ffffff"/>
        </w:tblBorders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</w:tblGrid>
      <w:tr>
        <w:tc>
          <w:tcPr>
            <w:tcW w:type="pct" w:w="50%"/>
          </w:tcPr>
          <w:tbl>
            <w:tblPr>
              <w:tblW w:type="auto" w:w="100"/>
              <w:jc w:val="left"/>
              <w:tblBorders>
                <w:top w:val="single" w:color="188fba"/>
                <w:left w:val="single" w:color="188fba"/>
                <w:bottom w:val="single" w:color="188fba"/>
                <w:right w:val="single" w:color="188fba"/>
                <w:insideH w:val="single" w:color="188fba"/>
                <w:insideV w:val="single" w:color="188fba"/>
              </w:tblBorders>
              <w:tblCellMar>
                <w:top w:type="dxa" w:w="100"/>
                <w:left w:type="dxa" w:w="100"/>
                <w:bottom w:type="dxa" w:w="100"/>
                <w:right w:type="dxa" w:w="100"/>
              </w:tblCellMar>
            </w:tblPr>
            <w:tblGrid>
              <w:gridCol w:w="100"/>
              <w:gridCol w:w="100"/>
            </w:tblGrid>
            <w:tr>
              <w:tc>
                <w:p>
                  <w:r>
                    <w:rPr>
                      <w:b/>
                      <w:bCs/>
                      <w:color w:val="188fba"/>
                    </w:rPr>
                    <w:t xml:space="preserve">PART 1 </w:t>
                  </w:r>
                </w:p>
              </w:tc>
              <w:tc>
                <w:tcPr>
                  <w:tcBorders>
                    <w:top w:val="single" w:color="ffffff"/>
                    <w:bottom w:val="single" w:color="ffffff"/>
                    <w:right w:val="single" w:color="ffffff"/>
                  </w:tcBorders>
                </w:tcPr>
                <w:p>
                  <w:r>
                    <w:rPr>
                      <w:b/>
                      <w:bCs/>
                      <w:color w:val="188fba"/>
                    </w:rPr>
                    <w:t xml:space="preserve">PRONUNCIATION</w:t>
                  </w:r>
                </w:p>
              </w:tc>
            </w:tr>
          </w:tbl>
          <w:p>
            <w:pPr>
              <w:spacing w:before="150"/>
              <w:jc w:val="left"/>
            </w:pPr>
            <w:r>
              <w:t xml:space="preserve">1. B</w:t>
            </w:r>
          </w:p>
          <w:p>
            <w:pPr>
              <w:spacing w:before="150"/>
              <w:jc w:val="left"/>
            </w:pPr>
            <w:r>
              <w:t xml:space="preserve">2. B</w:t>
            </w:r>
          </w:p>
          <w:p>
            <w:pPr>
              <w:spacing w:before="150"/>
              <w:jc w:val="left"/>
            </w:pPr>
            <w:r>
              <w:t xml:space="preserve">3. C</w:t>
            </w:r>
          </w:p>
          <w:p>
            <w:pPr>
              <w:spacing w:before="150"/>
              <w:jc w:val="left"/>
            </w:pPr>
            <w:r>
              <w:t xml:space="preserve">4. A</w:t>
            </w:r>
          </w:p>
          <w:p>
            <w:pPr>
              <w:spacing w:before="150"/>
              <w:jc w:val="left"/>
            </w:pPr>
            <w:r>
              <w:t xml:space="preserve">5. D</w:t>
            </w:r>
          </w:p>
        </w:tc>
        <w:tc>
          <w:tcPr>
            <w:tcW w:type="pct" w:w="50%"/>
          </w:tcPr>
          <w:tbl>
            <w:tblPr>
              <w:tblW w:type="auto" w:w="100"/>
              <w:jc w:val="left"/>
              <w:tblBorders>
                <w:top w:val="single" w:color="188fba"/>
                <w:left w:val="single" w:color="188fba"/>
                <w:bottom w:val="single" w:color="188fba"/>
                <w:right w:val="single" w:color="188fba"/>
                <w:insideH w:val="single" w:color="188fba"/>
                <w:insideV w:val="single" w:color="188fba"/>
              </w:tblBorders>
              <w:tblCellMar>
                <w:top w:type="dxa" w:w="100"/>
                <w:left w:type="dxa" w:w="100"/>
                <w:bottom w:type="dxa" w:w="100"/>
                <w:right w:type="dxa" w:w="100"/>
              </w:tblCellMar>
            </w:tblPr>
            <w:tblGrid>
              <w:gridCol w:w="100"/>
              <w:gridCol w:w="100"/>
            </w:tblGrid>
            <w:tr>
              <w:tc>
                <w:p>
                  <w:r>
                    <w:rPr>
                      <w:b/>
                      <w:bCs/>
                      <w:color w:val="188fba"/>
                    </w:rPr>
                    <w:t xml:space="preserve">PART 2 </w:t>
                  </w:r>
                </w:p>
              </w:tc>
              <w:tc>
                <w:tcPr>
                  <w:tcBorders>
                    <w:top w:val="single" w:color="ffffff"/>
                    <w:bottom w:val="single" w:color="ffffff"/>
                    <w:right w:val="single" w:color="ffffff"/>
                  </w:tcBorders>
                </w:tcPr>
                <w:p>
                  <w:r>
                    <w:rPr>
                      <w:b/>
                      <w:bCs/>
                      <w:color w:val="188fba"/>
                    </w:rPr>
                    <w:t xml:space="preserve">USE OF ENGLISH</w:t>
                  </w:r>
                </w:p>
              </w:tc>
            </w:tr>
          </w:tbl>
          <w:p>
            <w:pPr>
              <w:spacing w:before="150"/>
              <w:jc w:val="left"/>
            </w:pPr>
            <w:r>
              <w:t xml:space="preserve">6. D</w:t>
            </w:r>
          </w:p>
          <w:p>
            <w:pPr>
              <w:spacing w:before="150"/>
              <w:jc w:val="left"/>
            </w:pPr>
            <w:r>
              <w:t xml:space="preserve">7. B</w:t>
            </w:r>
          </w:p>
          <w:p>
            <w:pPr>
              <w:spacing w:before="150"/>
              <w:jc w:val="left"/>
            </w:pPr>
            <w:r>
              <w:t xml:space="preserve">8. B</w:t>
            </w:r>
          </w:p>
          <w:p>
            <w:pPr>
              <w:spacing w:before="150"/>
              <w:jc w:val="left"/>
            </w:pPr>
            <w:r>
              <w:t xml:space="preserve">9. C</w:t>
            </w:r>
          </w:p>
          <w:p>
            <w:pPr>
              <w:spacing w:before="150"/>
              <w:jc w:val="left"/>
            </w:pPr>
            <w:r>
              <w:t xml:space="preserve">10. C</w:t>
            </w:r>
          </w:p>
          <w:p>
            <w:pPr>
              <w:spacing w:before="150"/>
              <w:jc w:val="left"/>
            </w:pPr>
            <w:r>
              <w:t xml:space="preserve">11. A</w:t>
            </w:r>
          </w:p>
          <w:p>
            <w:pPr>
              <w:spacing w:before="150"/>
              <w:jc w:val="left"/>
            </w:pPr>
            <w:r>
              <w:t xml:space="preserve">12. B</w:t>
            </w:r>
          </w:p>
          <w:p>
            <w:pPr>
              <w:spacing w:before="150"/>
              <w:jc w:val="left"/>
            </w:pPr>
            <w:r>
              <w:t xml:space="preserve">13. C</w:t>
            </w:r>
          </w:p>
          <w:p>
            <w:pPr>
              <w:spacing w:before="150"/>
              <w:jc w:val="left"/>
            </w:pPr>
            <w:r>
              <w:t xml:space="preserve">14. A</w:t>
            </w:r>
          </w:p>
          <w:p>
            <w:pPr>
              <w:spacing w:before="150"/>
              <w:jc w:val="left"/>
            </w:pPr>
            <w:r>
              <w:t xml:space="preserve">15. D</w:t>
            </w:r>
          </w:p>
          <w:p>
            <w:pPr>
              <w:spacing w:before="150"/>
              <w:jc w:val="left"/>
            </w:pPr>
            <w:r>
              <w:t xml:space="preserve">16. B</w:t>
            </w:r>
          </w:p>
          <w:p>
            <w:pPr>
              <w:spacing w:before="150"/>
              <w:jc w:val="left"/>
            </w:pPr>
            <w:r>
              <w:t xml:space="preserve">17. D</w:t>
            </w:r>
          </w:p>
        </w:tc>
      </w:tr>
      <w:tr>
        <w:tc>
          <w:tcPr>
            <w:tcW w:type="pct" w:w="50%"/>
          </w:tcPr>
          <w:tbl>
            <w:tblPr>
              <w:tblW w:type="auto" w:w="100"/>
              <w:jc w:val="left"/>
              <w:tblBorders>
                <w:top w:val="single" w:color="188fba"/>
                <w:left w:val="single" w:color="188fba"/>
                <w:bottom w:val="single" w:color="188fba"/>
                <w:right w:val="single" w:color="188fba"/>
                <w:insideH w:val="single" w:color="188fba"/>
                <w:insideV w:val="single" w:color="188fba"/>
              </w:tblBorders>
              <w:tblCellMar>
                <w:top w:type="dxa" w:w="100"/>
                <w:left w:type="dxa" w:w="100"/>
                <w:bottom w:type="dxa" w:w="100"/>
                <w:right w:type="dxa" w:w="100"/>
              </w:tblCellMar>
            </w:tblPr>
            <w:tblGrid>
              <w:gridCol w:w="100"/>
              <w:gridCol w:w="100"/>
            </w:tblGrid>
            <w:tr>
              <w:tc>
                <w:p>
                  <w:r>
                    <w:rPr>
                      <w:b/>
                      <w:bCs/>
                      <w:color w:val="188fba"/>
                    </w:rPr>
                    <w:t xml:space="preserve">PART 3 </w:t>
                  </w:r>
                </w:p>
              </w:tc>
              <w:tc>
                <w:tcPr>
                  <w:tcBorders>
                    <w:top w:val="single" w:color="ffffff"/>
                    <w:bottom w:val="single" w:color="ffffff"/>
                    <w:right w:val="single" w:color="ffffff"/>
                  </w:tcBorders>
                </w:tcPr>
                <w:p>
                  <w:r>
                    <w:rPr>
                      <w:b/>
                      <w:bCs/>
                      <w:color w:val="188fba"/>
                    </w:rPr>
                    <w:t xml:space="preserve">WORD FORMATION</w:t>
                  </w:r>
                </w:p>
              </w:tc>
            </w:tr>
          </w:tbl>
          <w:p>
            <w:pPr>
              <w:spacing w:before="150"/>
              <w:jc w:val="left"/>
            </w:pPr>
            <w:r>
              <w:t xml:space="preserve">18. electricity</w:t>
            </w:r>
          </w:p>
          <w:p>
            <w:pPr>
              <w:spacing w:before="150"/>
              <w:jc w:val="left"/>
            </w:pPr>
            <w:r>
              <w:t xml:space="preserve">19. information</w:t>
            </w:r>
          </w:p>
          <w:p>
            <w:pPr>
              <w:spacing w:before="150"/>
              <w:jc w:val="left"/>
            </w:pPr>
            <w:r>
              <w:t xml:space="preserve">20. cyclist</w:t>
            </w:r>
          </w:p>
        </w:tc>
        <w:tc>
          <w:tcPr>
            <w:tcW w:type="pct" w:w="50%"/>
          </w:tcPr>
          <w:tbl>
            <w:tblPr>
              <w:tblW w:type="auto" w:w="100"/>
              <w:jc w:val="left"/>
              <w:tblBorders>
                <w:top w:val="single" w:color="188fba"/>
                <w:left w:val="single" w:color="188fba"/>
                <w:bottom w:val="single" w:color="188fba"/>
                <w:right w:val="single" w:color="188fba"/>
                <w:insideH w:val="single" w:color="188fba"/>
                <w:insideV w:val="single" w:color="188fba"/>
              </w:tblBorders>
              <w:tblCellMar>
                <w:top w:type="dxa" w:w="100"/>
                <w:left w:type="dxa" w:w="100"/>
                <w:bottom w:type="dxa" w:w="100"/>
                <w:right w:type="dxa" w:w="100"/>
              </w:tblCellMar>
            </w:tblPr>
            <w:tblGrid>
              <w:gridCol w:w="100"/>
              <w:gridCol w:w="100"/>
            </w:tblGrid>
            <w:tr>
              <w:tc>
                <w:p>
                  <w:r>
                    <w:rPr>
                      <w:b/>
                      <w:bCs/>
                      <w:color w:val="188fba"/>
                    </w:rPr>
                    <w:t xml:space="preserve">PART 4 </w:t>
                  </w:r>
                </w:p>
              </w:tc>
              <w:tc>
                <w:tcPr>
                  <w:tcBorders>
                    <w:top w:val="single" w:color="ffffff"/>
                    <w:bottom w:val="single" w:color="ffffff"/>
                    <w:right w:val="single" w:color="ffffff"/>
                  </w:tcBorders>
                </w:tcPr>
                <w:p>
                  <w:r>
                    <w:rPr>
                      <w:b/>
                      <w:bCs/>
                      <w:color w:val="188fba"/>
                    </w:rPr>
                    <w:t xml:space="preserve">ERROR RECOGNITION</w:t>
                  </w:r>
                </w:p>
              </w:tc>
            </w:tr>
          </w:tbl>
          <w:p>
            <w:pPr>
              <w:spacing w:before="150"/>
              <w:jc w:val="left"/>
            </w:pPr>
            <w:r>
              <w:t xml:space="preserve">21. D</w:t>
            </w:r>
          </w:p>
          <w:p>
            <w:pPr>
              <w:spacing w:before="150"/>
              <w:jc w:val="left"/>
            </w:pPr>
            <w:r>
              <w:t xml:space="preserve">22. C</w:t>
            </w:r>
          </w:p>
        </w:tc>
      </w:tr>
      <w:tr>
        <w:tc>
          <w:tcPr>
            <w:tcW w:type="pct" w:w="50%"/>
          </w:tcPr>
          <w:tbl>
            <w:tblPr>
              <w:tblW w:type="auto" w:w="100"/>
              <w:jc w:val="left"/>
              <w:tblBorders>
                <w:top w:val="single" w:color="188fba"/>
                <w:left w:val="single" w:color="188fba"/>
                <w:bottom w:val="single" w:color="188fba"/>
                <w:right w:val="single" w:color="188fba"/>
                <w:insideH w:val="single" w:color="188fba"/>
                <w:insideV w:val="single" w:color="188fba"/>
              </w:tblBorders>
              <w:tblCellMar>
                <w:top w:type="dxa" w:w="100"/>
                <w:left w:type="dxa" w:w="100"/>
                <w:bottom w:type="dxa" w:w="100"/>
                <w:right w:type="dxa" w:w="100"/>
              </w:tblCellMar>
            </w:tblPr>
            <w:tblGrid>
              <w:gridCol w:w="100"/>
              <w:gridCol w:w="100"/>
            </w:tblGrid>
            <w:tr>
              <w:tc>
                <w:p>
                  <w:r>
                    <w:rPr>
                      <w:b/>
                      <w:bCs/>
                      <w:color w:val="188fba"/>
                    </w:rPr>
                    <w:t xml:space="preserve">PART 5 </w:t>
                  </w:r>
                </w:p>
              </w:tc>
              <w:tc>
                <w:tcPr>
                  <w:tcBorders>
                    <w:top w:val="single" w:color="ffffff"/>
                    <w:bottom w:val="single" w:color="ffffff"/>
                    <w:right w:val="single" w:color="ffffff"/>
                  </w:tcBorders>
                </w:tcPr>
                <w:p>
                  <w:r>
                    <w:rPr>
                      <w:b/>
                      <w:bCs/>
                      <w:color w:val="188fba"/>
                    </w:rPr>
                    <w:t xml:space="preserve">READING</w:t>
                  </w:r>
                </w:p>
              </w:tc>
            </w:tr>
          </w:tbl>
          <w:p>
            <w:pPr>
              <w:spacing w:before="150"/>
              <w:jc w:val="left"/>
            </w:pPr>
            <w:r>
              <w:t xml:space="preserve">23. B</w:t>
            </w:r>
          </w:p>
          <w:p>
            <w:pPr>
              <w:spacing w:before="150"/>
              <w:jc w:val="left"/>
            </w:pPr>
            <w:r>
              <w:t xml:space="preserve">24. B</w:t>
            </w:r>
          </w:p>
          <w:p>
            <w:pPr>
              <w:spacing w:before="150"/>
              <w:jc w:val="left"/>
            </w:pPr>
            <w:r>
              <w:t xml:space="preserve">25. A</w:t>
            </w:r>
          </w:p>
          <w:p>
            <w:pPr>
              <w:spacing w:before="150"/>
              <w:jc w:val="left"/>
            </w:pPr>
            <w:r>
              <w:t xml:space="preserve">26. D</w:t>
            </w:r>
          </w:p>
          <w:p>
            <w:pPr>
              <w:spacing w:before="150"/>
              <w:jc w:val="left"/>
            </w:pPr>
            <w:r>
              <w:t xml:space="preserve">27. C</w:t>
            </w:r>
          </w:p>
          <w:p>
            <w:pPr>
              <w:spacing w:before="150"/>
              <w:jc w:val="left"/>
            </w:pPr>
            <w:r>
              <w:t xml:space="preserve">28. C</w:t>
            </w:r>
          </w:p>
          <w:p>
            <w:pPr>
              <w:spacing w:before="150"/>
              <w:jc w:val="left"/>
            </w:pPr>
            <w:r>
              <w:t xml:space="preserve">29. A</w:t>
            </w:r>
          </w:p>
          <w:p>
            <w:pPr>
              <w:spacing w:before="150"/>
              <w:jc w:val="left"/>
            </w:pPr>
            <w:r>
              <w:t xml:space="preserve">30. B</w:t>
            </w:r>
          </w:p>
          <w:p>
            <w:pPr>
              <w:spacing w:before="150"/>
              <w:jc w:val="left"/>
            </w:pPr>
            <w:r>
              <w:t xml:space="preserve">31. D</w:t>
            </w:r>
          </w:p>
          <w:p>
            <w:pPr>
              <w:spacing w:before="150"/>
              <w:jc w:val="left"/>
            </w:pPr>
            <w:r>
              <w:t xml:space="preserve">32. D</w:t>
            </w:r>
          </w:p>
        </w:tc>
        <w:tc>
          <w:tcPr>
            <w:tcW w:type="pct" w:w="50%"/>
          </w:tcPr>
          <w:tbl>
            <w:tblPr>
              <w:tblW w:type="auto" w:w="100"/>
              <w:jc w:val="left"/>
              <w:tblBorders>
                <w:top w:val="single" w:color="188fba"/>
                <w:left w:val="single" w:color="188fba"/>
                <w:bottom w:val="single" w:color="188fba"/>
                <w:right w:val="single" w:color="188fba"/>
                <w:insideH w:val="single" w:color="188fba"/>
                <w:insideV w:val="single" w:color="188fba"/>
              </w:tblBorders>
              <w:tblCellMar>
                <w:top w:type="dxa" w:w="100"/>
                <w:left w:type="dxa" w:w="100"/>
                <w:bottom w:type="dxa" w:w="100"/>
                <w:right w:type="dxa" w:w="100"/>
              </w:tblCellMar>
            </w:tblPr>
            <w:tblGrid>
              <w:gridCol w:w="100"/>
              <w:gridCol w:w="100"/>
            </w:tblGrid>
            <w:tr>
              <w:tc>
                <w:p>
                  <w:r>
                    <w:rPr>
                      <w:b/>
                      <w:bCs/>
                      <w:color w:val="188fba"/>
                    </w:rPr>
                    <w:t xml:space="preserve">PART 6 </w:t>
                  </w:r>
                </w:p>
              </w:tc>
              <w:tc>
                <w:tcPr>
                  <w:tcBorders>
                    <w:top w:val="single" w:color="ffffff"/>
                    <w:bottom w:val="single" w:color="ffffff"/>
                    <w:right w:val="single" w:color="ffffff"/>
                  </w:tcBorders>
                </w:tcPr>
                <w:p>
                  <w:r>
                    <w:rPr>
                      <w:b/>
                      <w:bCs/>
                      <w:color w:val="188fba"/>
                    </w:rPr>
                    <w:t xml:space="preserve">LISTENING</w:t>
                  </w:r>
                </w:p>
              </w:tc>
            </w:tr>
          </w:tbl>
          <w:p>
            <w:pPr>
              <w:spacing w:before="150"/>
              <w:jc w:val="left"/>
            </w:pPr>
            <w:r>
              <w:t xml:space="preserve">33. True</w:t>
            </w:r>
          </w:p>
          <w:p>
            <w:pPr>
              <w:spacing w:before="150"/>
              <w:jc w:val="left"/>
            </w:pPr>
            <w:r>
              <w:t xml:space="preserve">34. False</w:t>
            </w:r>
          </w:p>
          <w:p>
            <w:pPr>
              <w:spacing w:before="150"/>
              <w:jc w:val="left"/>
            </w:pPr>
            <w:r>
              <w:t xml:space="preserve">35. True</w:t>
            </w:r>
          </w:p>
          <w:p>
            <w:pPr>
              <w:spacing w:before="150"/>
              <w:jc w:val="left"/>
            </w:pPr>
            <w:r>
              <w:t xml:space="preserve">36. True</w:t>
            </w:r>
          </w:p>
          <w:p>
            <w:pPr>
              <w:spacing w:before="150"/>
              <w:jc w:val="left"/>
            </w:pPr>
            <w:r>
              <w:t xml:space="preserve">37. False</w:t>
            </w:r>
          </w:p>
          <w:p>
            <w:pPr>
              <w:spacing w:before="150"/>
              <w:jc w:val="left"/>
            </w:pPr>
            <w:r>
              <w:t xml:space="preserve">38. E</w:t>
            </w:r>
          </w:p>
          <w:p>
            <w:pPr>
              <w:spacing w:before="150"/>
              <w:jc w:val="left"/>
            </w:pPr>
            <w:r>
              <w:t xml:space="preserve">39. C</w:t>
            </w:r>
          </w:p>
          <w:p>
            <w:pPr>
              <w:spacing w:before="150"/>
              <w:jc w:val="left"/>
            </w:pPr>
            <w:r>
              <w:t xml:space="preserve">40. B</w:t>
            </w:r>
          </w:p>
          <w:p>
            <w:pPr>
              <w:spacing w:before="150"/>
              <w:jc w:val="left"/>
            </w:pPr>
            <w:r>
              <w:t xml:space="preserve">41. D</w:t>
            </w:r>
          </w:p>
          <w:p>
            <w:pPr>
              <w:spacing w:before="150"/>
              <w:jc w:val="left"/>
            </w:pPr>
            <w:r>
              <w:t xml:space="preserve">42. A</w:t>
            </w:r>
          </w:p>
        </w:tc>
      </w:tr>
      <w:tr>
        <w:tc>
          <w:tcPr>
            <w:tcW w:type="pct" w:w="50%"/>
          </w:tcPr>
          <w:tbl>
            <w:tblPr>
              <w:tblW w:type="auto" w:w="100"/>
              <w:jc w:val="left"/>
              <w:tblBorders>
                <w:top w:val="single" w:color="188fba"/>
                <w:left w:val="single" w:color="188fba"/>
                <w:bottom w:val="single" w:color="188fba"/>
                <w:right w:val="single" w:color="188fba"/>
                <w:insideH w:val="single" w:color="188fba"/>
                <w:insideV w:val="single" w:color="188fba"/>
              </w:tblBorders>
              <w:tblCellMar>
                <w:top w:type="dxa" w:w="100"/>
                <w:left w:type="dxa" w:w="100"/>
                <w:bottom w:type="dxa" w:w="100"/>
                <w:right w:type="dxa" w:w="100"/>
              </w:tblCellMar>
            </w:tblPr>
            <w:tblGrid>
              <w:gridCol w:w="100"/>
              <w:gridCol w:w="100"/>
            </w:tblGrid>
            <w:tr>
              <w:tc>
                <w:p>
                  <w:r>
                    <w:rPr>
                      <w:b/>
                      <w:bCs/>
                      <w:color w:val="188fba"/>
                    </w:rPr>
                    <w:t xml:space="preserve">PART 7 </w:t>
                  </w:r>
                </w:p>
              </w:tc>
              <w:tc>
                <w:tcPr>
                  <w:tcBorders>
                    <w:top w:val="single" w:color="ffffff"/>
                    <w:bottom w:val="single" w:color="ffffff"/>
                    <w:right w:val="single" w:color="ffffff"/>
                  </w:tcBorders>
                </w:tcPr>
                <w:p>
                  <w:r>
                    <w:rPr>
                      <w:b/>
                      <w:bCs/>
                      <w:color w:val="188fba"/>
                    </w:rPr>
                    <w:t xml:space="preserve">WRITING</w:t>
                  </w:r>
                </w:p>
              </w:tc>
            </w:tr>
          </w:tbl>
          <w:p>
            <w:pPr>
              <w:spacing w:before="150"/>
              <w:jc w:val="left"/>
            </w:pPr>
            <w:r>
              <w:t xml:space="preserve">43. Those products are friendly to the environment.</w:t>
            </w:r>
          </w:p>
          <w:p>
            <w:pPr>
              <w:spacing w:before="150"/>
              <w:jc w:val="left"/>
            </w:pPr>
            <w:r>
              <w:t xml:space="preserve">44. I am saving money so that I can buy a new car in three years.</w:t>
            </w:r>
          </w:p>
          <w:p>
            <w:pPr>
              <w:spacing w:before="150"/>
              <w:jc w:val="left"/>
            </w:pPr>
            <w:r>
              <w:t xml:space="preserve">45. I prefer playing handball to reading books.</w:t>
            </w:r>
          </w:p>
          <w:p>
            <w:pPr>
              <w:spacing w:before="150"/>
              <w:jc w:val="left"/>
            </w:pPr>
            <w:r>
              <w:t xml:space="preserve">46. I think we should keep a first aid kit in every bathroom./I think you should keep a first aid kit in every bathroom.</w:t>
            </w:r>
          </w:p>
          <w:p>
            <w:pPr>
              <w:spacing w:before="150"/>
              <w:jc w:val="left"/>
            </w:pPr>
            <w:r>
              <w:t xml:space="preserve">47. It's important to remember all phone numbers of emergency services./It is important to remember all phone numbers of emergency services./It's very important to remember all phone numbers of emergency services./It is very important to remember all phone numbers of emergency services.</w:t>
            </w:r>
          </w:p>
          <w:p>
            <w:pPr>
              <w:spacing w:before="150"/>
              <w:jc w:val="left"/>
            </w:pPr>
            <w:r>
              <w:t xml:space="preserve">48. I prefer to live in the country because of the fresh air and a slow pace of life./I prefer to live in the country because of fresh air and a slow pace of life./I prefer living in the country because of the fresh air and a slow pace of life./I prefer living in the country because of fresh air and a slow pace of life.</w:t>
            </w:r>
          </w:p>
          <w:p>
            <w:pPr>
              <w:spacing w:before="150"/>
              <w:jc w:val="left"/>
            </w:pPr>
            <w:r>
              <w:t xml:space="preserve">49. Jane didn’t practice designing jewelry yesterday .</w:t>
            </w:r>
          </w:p>
          <w:p>
            <w:pPr>
              <w:spacing w:before="150"/>
              <w:jc w:val="left"/>
            </w:pPr>
            <w:r>
              <w:t xml:space="preserve">50. Students should bring their own water bottles and lunchboxes so that they can reduce the amount of waste .</w:t>
            </w:r>
          </w:p>
        </w:tc>
      </w:tr>
    </w:tbl>
    <w:p>
      <w:pPr>
        <w:spacing w:before="200"/>
        <w:jc w:val="center"/>
      </w:pPr>
      <w:r>
        <w:rPr>
          <w:b/>
          <w:bCs/>
          <w:color w:val="188fba"/>
        </w:rPr>
        <w:t xml:space="preserve">---THE END---</w:t>
      </w:r>
    </w:p>
    <w:sectPr>
      <w:pgSz w:w="11906" w:h="16838" w:orient="portrait"/>
      <w:pgMar w:top="0.5in" w:right="0.5in" w:bottom="0.5in" w:left="0.5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2023-12-13T02:47:56.700Z</dcterms:created>
  <dcterms:modified xsi:type="dcterms:W3CDTF">2023-12-13T02:47:56.700Z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