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7"/>
        <w:gridCol w:w="2231"/>
        <w:tblGridChange w:id="0">
          <w:tblGrid>
            <w:gridCol w:w="7397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3 (UNITS 6 – 8)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10632"/>
        <w:tblGridChange w:id="0">
          <w:tblGrid>
            <w:gridCol w:w="567"/>
            <w:gridCol w:w="567"/>
            <w:gridCol w:w="529"/>
            <w:gridCol w:w="10632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how to become an independent student.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an independent student?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want to become an independent student?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 become independent, what qualities do students have to own?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you solve your own learning problems without help?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benefits do you gain when becoming an independent student?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3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685"/>
        <w:tblGridChange w:id="0">
          <w:tblGrid>
            <w:gridCol w:w="1663"/>
            <w:gridCol w:w="8685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9.0" w:type="dxa"/>
        <w:jc w:val="left"/>
        <w:tblInd w:w="-23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3"/>
        <w:gridCol w:w="4134"/>
        <w:gridCol w:w="5652"/>
        <w:tblGridChange w:id="0">
          <w:tblGrid>
            <w:gridCol w:w="533"/>
            <w:gridCol w:w="4134"/>
            <w:gridCol w:w="5652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Trang An Scenic Landscape Complex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</w:p>
          <w:p w:rsidR="00000000" w:rsidDel="00000000" w:rsidP="00000000" w:rsidRDefault="00000000" w:rsidRPr="00000000" w14:paraId="00000037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this heritage site/ famous?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tourists/ go sightseeing/ there?</w:t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the locals/ earn a living?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111282</wp:posOffset>
                  </wp:positionH>
                  <wp:positionV relativeFrom="paragraph">
                    <wp:posOffset>-1093469</wp:posOffset>
                  </wp:positionV>
                  <wp:extent cx="3233618" cy="1813638"/>
                  <wp:effectExtent b="0" l="0" r="0" t="0"/>
                  <wp:wrapNone/>
                  <wp:docPr descr="Trang An Scenic Landscape Complex, Ninh Binh Province: How To Reach, Best  Time &amp; Tips" id="8" name="image1.jpg"/>
                  <a:graphic>
                    <a:graphicData uri="http://schemas.openxmlformats.org/drawingml/2006/picture">
                      <pic:pic>
                        <pic:nvPicPr>
                          <pic:cNvPr descr="Trang An Scenic Landscape Complex, Ninh Binh Province: How To Reach, Best  Time &amp; Tips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618" cy="1813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people/ do/ preserve/ it? </w:t>
            </w:r>
          </w:p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2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-23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5547"/>
        <w:tblGridChange w:id="0">
          <w:tblGrid>
            <w:gridCol w:w="549"/>
            <w:gridCol w:w="4252"/>
            <w:gridCol w:w="554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A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Ha Long Bay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83843</wp:posOffset>
                  </wp:positionH>
                  <wp:positionV relativeFrom="paragraph">
                    <wp:posOffset>-203224</wp:posOffset>
                  </wp:positionV>
                  <wp:extent cx="3174463" cy="1396262"/>
                  <wp:effectExtent b="0" l="0" r="0" t="0"/>
                  <wp:wrapNone/>
                  <wp:docPr descr="A fantastic voyage into Vietnam's 'other' Halong Bay | Adventure.com" id="7" name="image3.jpg"/>
                  <a:graphic>
                    <a:graphicData uri="http://schemas.openxmlformats.org/drawingml/2006/picture">
                      <pic:pic>
                        <pic:nvPicPr>
                          <pic:cNvPr descr="A fantastic voyage into Vietnam's 'other' Halong Bay | Adventure.com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63" cy="13962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this heritage site/ famous?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tourists/ go sightseeing/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the locals/ earn a living?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people/ do/ preserve/ it?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31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319A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aBhXDam/PVVawS4XB/l/8sGojA==">AMUW2mUI1OAdXf/V+AfbjUpufSwKRV5WPqeTwyLPHgAi9n/xOX4KdIbaohhlTqssUMCzjVntCIluPNAeiuLfm2xrflSS3y2msjDIkRn1gSfnMtzot62v9iC2JdzqcOFRD6PEWegSFwEm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2023-01-27T10:33:00Z</dcterms:created>
  <dc:creator>User 10 PM_A205</dc:creator>
</cp:coreProperties>
</file>