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0"/>
        <w:gridCol w:w="6516"/>
      </w:tblGrid>
      <w:tr w14:paraId="3A2E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0" w:type="dxa"/>
          </w:tcPr>
          <w:p w14:paraId="72DAB2AA">
            <w:pPr>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lang w:val="en-US"/>
              </w:rPr>
            </w:pPr>
            <w:r>
              <w:rPr>
                <w:rFonts w:hint="default"/>
                <w:b/>
                <w:bCs/>
                <w:sz w:val="28"/>
                <w:szCs w:val="28"/>
                <w:lang w:val="en-US"/>
              </w:rPr>
              <w:t>Tuần 32</w:t>
            </w:r>
          </w:p>
          <w:p w14:paraId="5FCCC7CF">
            <w:pPr>
              <w:pageBreakBefore w:val="0"/>
              <w:widowControl/>
              <w:kinsoku/>
              <w:wordWrap/>
              <w:overflowPunct/>
              <w:topLinePunct w:val="0"/>
              <w:autoSpaceDE/>
              <w:autoSpaceDN/>
              <w:bidi w:val="0"/>
              <w:adjustRightInd/>
              <w:snapToGrid/>
              <w:spacing w:after="0" w:line="269" w:lineRule="auto"/>
              <w:jc w:val="center"/>
              <w:textAlignment w:val="auto"/>
              <w:rPr>
                <w:rFonts w:hint="default"/>
                <w:vertAlign w:val="baseline"/>
                <w:lang w:val="en-US"/>
              </w:rPr>
            </w:pPr>
            <w:r>
              <w:rPr>
                <w:rFonts w:hint="default"/>
                <w:b/>
                <w:bCs/>
                <w:sz w:val="28"/>
                <w:szCs w:val="28"/>
                <w:lang w:val="en-US"/>
              </w:rPr>
              <w:t>Tiết 96 - 97 - 98 - 9</w:t>
            </w:r>
            <w:r>
              <w:rPr>
                <w:rFonts w:hint="default"/>
                <w:b/>
                <w:bCs/>
                <w:vertAlign w:val="baseline"/>
                <w:lang w:val="en-US"/>
              </w:rPr>
              <w:t>9</w:t>
            </w:r>
          </w:p>
        </w:tc>
        <w:tc>
          <w:tcPr>
            <w:tcW w:w="6516" w:type="dxa"/>
          </w:tcPr>
          <w:p w14:paraId="645026FB">
            <w:pPr>
              <w:pStyle w:val="3"/>
              <w:pageBreakBefore w:val="0"/>
              <w:widowControl/>
              <w:kinsoku/>
              <w:wordWrap/>
              <w:overflowPunct/>
              <w:topLinePunct w:val="0"/>
              <w:autoSpaceDE/>
              <w:autoSpaceDN/>
              <w:bidi w:val="0"/>
              <w:adjustRightInd/>
              <w:snapToGrid/>
              <w:spacing w:after="0" w:line="269" w:lineRule="auto"/>
              <w:ind w:left="17" w:leftChars="0" w:hanging="17" w:firstLine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RÈN LUYỆN, PHÁT TRIỂN BẢN THÂN THEO YÊU CẦU CỦA ĐỊNH HƯỚNG NGHỀ NGHIỆP</w:t>
            </w:r>
          </w:p>
          <w:p w14:paraId="0C163CBF">
            <w:pPr>
              <w:pageBreakBefore w:val="0"/>
              <w:widowControl/>
              <w:kinsoku/>
              <w:wordWrap/>
              <w:overflowPunct/>
              <w:topLinePunct w:val="0"/>
              <w:autoSpaceDE/>
              <w:autoSpaceDN/>
              <w:bidi w:val="0"/>
              <w:adjustRightInd/>
              <w:snapToGrid/>
              <w:spacing w:after="0" w:line="269" w:lineRule="auto"/>
              <w:ind w:left="292"/>
              <w:jc w:val="center"/>
              <w:textAlignment w:val="auto"/>
              <w:rPr>
                <w:color w:val="000000" w:themeColor="text1"/>
                <w14:textFill>
                  <w14:solidFill>
                    <w14:schemeClr w14:val="tx1"/>
                  </w14:solidFill>
                </w14:textFill>
              </w:rPr>
            </w:pPr>
            <w:r>
              <w:rPr>
                <w:b/>
                <w:color w:val="000000" w:themeColor="text1"/>
                <w14:textFill>
                  <w14:solidFill>
                    <w14:schemeClr w14:val="tx1"/>
                  </w14:solidFill>
                </w14:textFill>
              </w:rPr>
              <w:t xml:space="preserve">Thời gian thực hiện: </w:t>
            </w:r>
            <w:r>
              <w:rPr>
                <w:rFonts w:hint="default"/>
                <w:b/>
                <w:color w:val="000000" w:themeColor="text1"/>
                <w:lang w:val="en-US"/>
                <w14:textFill>
                  <w14:solidFill>
                    <w14:schemeClr w14:val="tx1"/>
                  </w14:solidFill>
                </w14:textFill>
              </w:rPr>
              <w:t>8</w:t>
            </w:r>
            <w:r>
              <w:rPr>
                <w:b/>
                <w:color w:val="000000" w:themeColor="text1"/>
                <w14:textFill>
                  <w14:solidFill>
                    <w14:schemeClr w14:val="tx1"/>
                  </w14:solidFill>
                </w14:textFill>
              </w:rPr>
              <w:t xml:space="preserve"> tiết  </w:t>
            </w:r>
          </w:p>
          <w:p w14:paraId="57705488">
            <w:pPr>
              <w:pageBreakBefore w:val="0"/>
              <w:widowControl/>
              <w:kinsoku/>
              <w:wordWrap/>
              <w:overflowPunct/>
              <w:topLinePunct w:val="0"/>
              <w:autoSpaceDE/>
              <w:autoSpaceDN/>
              <w:bidi w:val="0"/>
              <w:adjustRightInd/>
              <w:snapToGrid/>
              <w:spacing w:after="0" w:line="269" w:lineRule="auto"/>
              <w:ind w:left="282" w:firstLine="4"/>
              <w:jc w:val="center"/>
              <w:textAlignment w:val="auto"/>
            </w:pPr>
            <w:r>
              <w:t xml:space="preserve">(Hoạt động định hướng: 3 tiết;  </w:t>
            </w:r>
          </w:p>
          <w:p w14:paraId="40D426F3">
            <w:pPr>
              <w:pageBreakBefore w:val="0"/>
              <w:widowControl/>
              <w:kinsoku/>
              <w:wordWrap/>
              <w:overflowPunct/>
              <w:topLinePunct w:val="0"/>
              <w:autoSpaceDE/>
              <w:autoSpaceDN/>
              <w:bidi w:val="0"/>
              <w:adjustRightInd/>
              <w:snapToGrid/>
              <w:spacing w:after="0" w:line="269" w:lineRule="auto"/>
              <w:ind w:left="282" w:firstLine="4"/>
              <w:jc w:val="center"/>
              <w:textAlignment w:val="auto"/>
            </w:pPr>
            <w:r>
              <w:t xml:space="preserve">Hoạt động giáo dục theo chủ đề: </w:t>
            </w:r>
            <w:r>
              <w:rPr>
                <w:rFonts w:hint="default"/>
                <w:lang w:val="en-US"/>
              </w:rPr>
              <w:t>3</w:t>
            </w:r>
            <w:r>
              <w:t xml:space="preserve"> tiết;  </w:t>
            </w:r>
          </w:p>
          <w:p w14:paraId="5AA342EC">
            <w:pPr>
              <w:pageBreakBefore w:val="0"/>
              <w:widowControl/>
              <w:kinsoku/>
              <w:wordWrap/>
              <w:overflowPunct/>
              <w:topLinePunct w:val="0"/>
              <w:autoSpaceDE/>
              <w:autoSpaceDN/>
              <w:bidi w:val="0"/>
              <w:adjustRightInd/>
              <w:snapToGrid/>
              <w:spacing w:after="0" w:line="269" w:lineRule="auto"/>
              <w:ind w:left="282" w:right="1" w:firstLine="4"/>
              <w:jc w:val="center"/>
              <w:textAlignment w:val="auto"/>
              <w:rPr>
                <w:vertAlign w:val="baseline"/>
              </w:rPr>
            </w:pPr>
            <w:r>
              <w:t xml:space="preserve">Hoạt động phản hồi kết quả vận dụng: 2 tiết </w:t>
            </w:r>
          </w:p>
        </w:tc>
      </w:tr>
    </w:tbl>
    <w:p w14:paraId="0B3FF82C">
      <w:pPr>
        <w:pageBreakBefore w:val="0"/>
        <w:widowControl/>
        <w:kinsoku/>
        <w:wordWrap/>
        <w:overflowPunct/>
        <w:topLinePunct w:val="0"/>
        <w:autoSpaceDE/>
        <w:autoSpaceDN/>
        <w:bidi w:val="0"/>
        <w:adjustRightInd/>
        <w:snapToGrid/>
        <w:spacing w:after="0" w:line="269" w:lineRule="auto"/>
        <w:textAlignment w:val="auto"/>
      </w:pPr>
    </w:p>
    <w:p w14:paraId="76E57777">
      <w:pPr>
        <w:pStyle w:val="13"/>
        <w:pageBreakBefore w:val="0"/>
        <w:widowControl/>
        <w:kinsoku/>
        <w:wordWrap/>
        <w:overflowPunct/>
        <w:topLinePunct w:val="0"/>
        <w:autoSpaceDE/>
        <w:autoSpaceDN/>
        <w:bidi w:val="0"/>
        <w:adjustRightInd/>
        <w:snapToGrid/>
        <w:spacing w:after="0" w:line="269" w:lineRule="auto"/>
        <w:ind w:left="0" w:leftChars="0" w:firstLine="0" w:firstLineChars="0"/>
        <w:textAlignment w:val="auto"/>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I. MỤC TIÊU</w:t>
      </w:r>
    </w:p>
    <w:p w14:paraId="7956E11F">
      <w:pPr>
        <w:pStyle w:val="5"/>
        <w:pageBreakBefore w:val="0"/>
        <w:widowControl/>
        <w:kinsoku/>
        <w:wordWrap/>
        <w:overflowPunct/>
        <w:topLinePunct w:val="0"/>
        <w:autoSpaceDE/>
        <w:autoSpaceDN/>
        <w:bidi w:val="0"/>
        <w:adjustRightInd/>
        <w:snapToGrid/>
        <w:spacing w:after="0" w:line="269" w:lineRule="auto"/>
        <w:ind w:left="-10" w:leftChars="0" w:right="243" w:firstLine="270" w:firstLineChars="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Về kiến thức</w:t>
      </w:r>
    </w:p>
    <w:p w14:paraId="621B7777">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HS có được những hiểu biết cần thiết về các con đường tiếp theo sau THCS. Bước đầu xác định được định hướng học tập, làm việc sau khi tốt nghiệp THCS.</w:t>
      </w:r>
    </w:p>
    <w:p w14:paraId="2B345A73">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Biết cách tham vấn ý kiến của người thân, thầy cô về con đường tiếp theo sau THCS.</w:t>
      </w:r>
    </w:p>
    <w:p w14:paraId="7BB383EC">
      <w:pPr>
        <w:pStyle w:val="5"/>
        <w:pageBreakBefore w:val="0"/>
        <w:widowControl/>
        <w:kinsoku/>
        <w:wordWrap/>
        <w:overflowPunct/>
        <w:topLinePunct w:val="0"/>
        <w:autoSpaceDE/>
        <w:autoSpaceDN/>
        <w:bidi w:val="0"/>
        <w:adjustRightInd/>
        <w:snapToGrid/>
        <w:spacing w:after="0" w:line="269" w:lineRule="auto"/>
        <w:ind w:left="-10" w:leftChars="0" w:right="243" w:firstLine="270" w:firstLineChars="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Về năng lực</w:t>
      </w:r>
    </w:p>
    <w:p w14:paraId="3BB19537">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Tham vấn được ý kiến của người thân, thầy cô về con đường tiếp theo sau THCS.</w:t>
      </w:r>
    </w:p>
    <w:p w14:paraId="7CDB6006">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Ra quyết định lựa chọn con đường học tập, làm việc sau THCS.</w:t>
      </w:r>
    </w:p>
    <w:p w14:paraId="5000BE4A">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Lập và thực hiện được kế hoạch phát triển bản thân để đạt được yêu cầu của định hướng nghề nghiệp.</w:t>
      </w:r>
    </w:p>
    <w:p w14:paraId="17B15A4E">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Tự đánh giá được hiệu quả của việc rèn luyện phẩm chất và năng lực cần có của người lao động. </w:t>
      </w:r>
    </w:p>
    <w:p w14:paraId="2757313F">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Rèn luyện và phát triển các năng lực: </w:t>
      </w:r>
    </w:p>
    <w:p w14:paraId="1CB3E06F">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Định hướng nghề nghiệp thông qua việc ra quyết định lựa chọn con đường học tập, làm việc sau THCS.</w:t>
      </w:r>
    </w:p>
    <w:p w14:paraId="2938A3B6">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Thiết kế và tổ chức hoạt động thông qua việc lập và thực hiện kế hoạch phát triển bản thân theo yêu cầu của định hướng nghề nghiệp. </w:t>
      </w:r>
    </w:p>
    <w:p w14:paraId="7CB8F235">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Nhận thức bản thân thông qua việc xác định học lực, sở thích, khả năng nổi trội, điểm mạnh, điểm hạn chế của bản thân khi xác định những việc cần làm để xác định con đường học tập, làm việc tiếp theo sau THCS và lập kế hoạch phát triển bản thân. </w:t>
      </w:r>
    </w:p>
    <w:p w14:paraId="7B16F6B5">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Tự đánh giá thông qua hoạt động lập kế hoạch phát triển bản thân và tự đánh giá hiệu quả của việc rèn luyện phẩm chất, năng lực cần có của người lao động.</w:t>
      </w:r>
    </w:p>
    <w:p w14:paraId="4010C1BA">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Tự chủ, hợp tác, giao tiếp.</w:t>
      </w:r>
    </w:p>
    <w:p w14:paraId="08D194BD">
      <w:pPr>
        <w:pStyle w:val="5"/>
        <w:pageBreakBefore w:val="0"/>
        <w:widowControl/>
        <w:kinsoku/>
        <w:wordWrap/>
        <w:overflowPunct/>
        <w:topLinePunct w:val="0"/>
        <w:autoSpaceDE/>
        <w:autoSpaceDN/>
        <w:bidi w:val="0"/>
        <w:adjustRightInd/>
        <w:snapToGrid/>
        <w:spacing w:after="0" w:line="269" w:lineRule="auto"/>
        <w:ind w:left="-4" w:right="243"/>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Về phẩm chất</w:t>
      </w:r>
    </w:p>
    <w:p w14:paraId="2FE11049">
      <w:pPr>
        <w:pageBreakBefore w:val="0"/>
        <w:widowControl w:val="0"/>
        <w:kinsoku/>
        <w:wordWrap/>
        <w:overflowPunct/>
        <w:topLinePunct w:val="0"/>
        <w:autoSpaceDE/>
        <w:autoSpaceDN/>
        <w:bidi w:val="0"/>
        <w:adjustRightInd/>
        <w:snapToGrid/>
        <w:spacing w:after="0" w:line="269" w:lineRule="auto"/>
        <w:ind w:left="279" w:right="4" w:hanging="11"/>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Rèn luyện và phát triển phẩm chất trung thực, trách nhiệm thông qua các hoạt động trong chủ đề.</w:t>
      </w:r>
    </w:p>
    <w:p w14:paraId="3F90CDEB">
      <w:pPr>
        <w:pStyle w:val="4"/>
        <w:pageBreakBefore w:val="0"/>
        <w:widowControl w:val="0"/>
        <w:kinsoku/>
        <w:wordWrap/>
        <w:overflowPunct/>
        <w:topLinePunct w:val="0"/>
        <w:autoSpaceDE/>
        <w:autoSpaceDN/>
        <w:bidi w:val="0"/>
        <w:adjustRightInd/>
        <w:snapToGrid/>
        <w:spacing w:after="0" w:line="269" w:lineRule="auto"/>
        <w:ind w:left="-3" w:hanging="11"/>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II. THIẾT BỊ GIÁO DỤC VÀ HỌC LIỆU</w:t>
      </w:r>
    </w:p>
    <w:p w14:paraId="48020A7A">
      <w:pPr>
        <w:pStyle w:val="5"/>
        <w:pageBreakBefore w:val="0"/>
        <w:widowControl/>
        <w:kinsoku/>
        <w:wordWrap/>
        <w:overflowPunct/>
        <w:topLinePunct w:val="0"/>
        <w:autoSpaceDE/>
        <w:autoSpaceDN/>
        <w:bidi w:val="0"/>
        <w:adjustRightInd/>
        <w:snapToGrid/>
        <w:spacing w:after="0" w:line="269" w:lineRule="auto"/>
        <w:ind w:left="-4" w:right="243"/>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GV chuẩn bị</w:t>
      </w:r>
    </w:p>
    <w:p w14:paraId="2EF9BB68">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Chương trình “Ngày hội tư vấn hướng nghiệp” dành cho HS cuối cấp THCS và báo cáo đề dẫn.</w:t>
      </w:r>
    </w:p>
    <w:p w14:paraId="0BB6E62B">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Mời đại diện của trung tâm GDNN, trường trung cấp nghề, trường cao đẳng nghề, trường THPT công lập và dân lập đóng trên địa bàn,… tham gia “Ngày hội tư vấn hướng nghiệp” dành cho HS cuối cấp THCS.</w:t>
      </w:r>
    </w:p>
    <w:p w14:paraId="03A4A531">
      <w:pPr>
        <w:pageBreakBefore w:val="0"/>
        <w:widowControl/>
        <w:kinsoku/>
        <w:wordWrap/>
        <w:overflowPunct/>
        <w:topLinePunct w:val="0"/>
        <w:autoSpaceDE/>
        <w:autoSpaceDN/>
        <w:bidi w:val="0"/>
        <w:adjustRightInd/>
        <w:snapToGrid/>
        <w:spacing w:after="0" w:line="269" w:lineRule="auto"/>
        <w:ind w:left="13" w:leftChars="0" w:right="284" w:firstLine="256"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Các khách mời có hiểu biết sâu rộng về cơ sở GDNN, về điều kiện tuyển sinh, học tập tại các trường THPT công lập, dân lập của địa phương, có tâm huyết và khả năng tư vấn cho HS THCS trong việc lựa chọn con đường học tập, làm việc tiếp theo sau THCS. Khách mời có thể sử dụng video, các hình ảnh về hoạt động của trường để giới thiệu đến HS cơ sở giáo dục của mình.</w:t>
      </w:r>
    </w:p>
    <w:p w14:paraId="35AF9167">
      <w:pPr>
        <w:pageBreakBefore w:val="0"/>
        <w:widowControl/>
        <w:kinsoku/>
        <w:wordWrap/>
        <w:overflowPunct/>
        <w:topLinePunct w:val="0"/>
        <w:autoSpaceDE/>
        <w:autoSpaceDN/>
        <w:bidi w:val="0"/>
        <w:adjustRightInd/>
        <w:snapToGrid/>
        <w:spacing w:after="0" w:line="269" w:lineRule="auto"/>
        <w:ind w:left="13" w:leftChars="0" w:right="88" w:firstLine="256"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Liên hệ và làm việc với khách mời trước khi tổ chức “Ngày hội tư vấn hướng nghiệp” ít nhất là 10 ngày </w:t>
      </w:r>
    </w:p>
    <w:p w14:paraId="518F43A6">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Địa điểm, các phương tiện cần thiết cho hoạt động tư vấn hướng nghiệp và trang trí sân khấu. Nếu có điều kiện, có thể chuẩn bị một số phòng trưng bày giới thiệu các cơ sở GDNN, trường THPT trên địa bàn.</w:t>
      </w:r>
    </w:p>
    <w:p w14:paraId="6CDA29CD">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Phân công lớp trực tuần chuẩn bị 3 – 4 tiết mục văn nghệ. </w:t>
      </w:r>
    </w:p>
    <w:p w14:paraId="64C532C0">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Phổ biến mục đích, yêu cầu của “Ngày hội tư vấn hướng nghiệp” đến các lớp:</w:t>
      </w:r>
    </w:p>
    <w:p w14:paraId="079C7AFB">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Giúp HS hiểu được tầm quan trọng của việc lựa chọn con đường học tập, làm việc phù hợp sau THCS.</w:t>
      </w:r>
    </w:p>
    <w:p w14:paraId="68049438">
      <w:pPr>
        <w:pageBreakBefore w:val="0"/>
        <w:widowControl/>
        <w:kinsoku/>
        <w:wordWrap/>
        <w:overflowPunct/>
        <w:topLinePunct w:val="0"/>
        <w:autoSpaceDE/>
        <w:autoSpaceDN/>
        <w:bidi w:val="0"/>
        <w:adjustRightInd/>
        <w:snapToGrid/>
        <w:spacing w:after="0" w:line="269" w:lineRule="auto"/>
        <w:ind w:left="13" w:leftChars="0" w:right="284" w:firstLine="256"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Giúp HS có hiểu biết đầy đủ hơn về các trường THPT trên địa bàn, các trung tâm GDNN, các trường trung cấp, cao đẳng, làm cơ sở cho việc lựa chọn con đường tiếp theo sau THCS. </w:t>
      </w:r>
    </w:p>
    <w:p w14:paraId="3736053C">
      <w:pPr>
        <w:pageBreakBefore w:val="0"/>
        <w:widowControl/>
        <w:kinsoku/>
        <w:wordWrap/>
        <w:overflowPunct/>
        <w:topLinePunct w:val="0"/>
        <w:autoSpaceDE/>
        <w:autoSpaceDN/>
        <w:bidi w:val="0"/>
        <w:adjustRightInd/>
        <w:snapToGrid/>
        <w:spacing w:after="0" w:line="269" w:lineRule="auto"/>
        <w:ind w:left="13" w:leftChars="0" w:right="285" w:firstLine="256"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HS có cơ hội để được tư vấn về việc lựa chọn con đường tiếp theo phù hợp với bản thân. Từ đó, có định hướng học tập, rèn luyện theo yêu cầu của con đường mình lựa chọn. </w:t>
      </w:r>
    </w:p>
    <w:p w14:paraId="0B242F99">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Phân công HS các lớp chuẩn bị câu hỏi, nêu những băn khoăn, thắc mắc về định hướng nghề nghiệp của bản thân cần được tư vấn (tham khảo các câu hỏi trong Hoạt động định hướng của nội dung 2, chủ đề 9, SGV Hoạt động trải nghiệm, hướng nghiệp 9).</w:t>
      </w:r>
    </w:p>
    <w:p w14:paraId="7F2FDC3E">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GV phân công, tư vấn cho tổ trực tuần xây dựng kịch bản, tập diễn tiểu phẩm “Con đường Pao chọn” để tổ chức hoạt động khởi động của hoạt động giáo dục theo chủ đề. </w:t>
      </w:r>
    </w:p>
    <w:p w14:paraId="6EAFE200">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Tìm hiểu nội dung, cách tham vấn cho HS về con đường học tập, làm việc sau THCS. GV có thể tham khảo tài liệu chuyên đề “Kĩ năng tư vấn cá nhân về khám phá, lựa chọn và phát triển nghề nghiệp cho HS trung học” – Bộ Giáo dục và Đào tạo, Cục Nhà giáo và cán bộ quản lí giáo dục – Nhà xuất bản Đại học Quốc gia Hà Nội (đường link: https://vietnam.vvob.org/vi/tai-nguyen).</w:t>
      </w:r>
    </w:p>
    <w:p w14:paraId="1A014B3E">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Mẫu kế hoạch phát triển bản thân và mẫu tự đánh giá hiệu quả của việc rèn luyện phẩm chất, năng lực cần có của người lao động. </w:t>
      </w:r>
    </w:p>
    <w:p w14:paraId="3CB4F137">
      <w:pPr>
        <w:pageBreakBefore w:val="0"/>
        <w:widowControl/>
        <w:kinsoku/>
        <w:wordWrap/>
        <w:overflowPunct/>
        <w:topLinePunct w:val="0"/>
        <w:autoSpaceDE/>
        <w:autoSpaceDN/>
        <w:bidi w:val="0"/>
        <w:adjustRightInd/>
        <w:snapToGrid/>
        <w:spacing w:after="0" w:line="269" w:lineRule="auto"/>
        <w:ind w:left="13" w:leftChars="0" w:right="4" w:firstLine="2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Máy tính + Máy chiếu (nếu có).</w:t>
      </w:r>
    </w:p>
    <w:p w14:paraId="3F9DE081">
      <w:pPr>
        <w:pStyle w:val="5"/>
        <w:pageBreakBefore w:val="0"/>
        <w:widowControl/>
        <w:kinsoku/>
        <w:wordWrap/>
        <w:overflowPunct/>
        <w:topLinePunct w:val="0"/>
        <w:autoSpaceDE/>
        <w:autoSpaceDN/>
        <w:bidi w:val="0"/>
        <w:adjustRightInd/>
        <w:snapToGrid/>
        <w:spacing w:after="0" w:line="269" w:lineRule="auto"/>
        <w:ind w:right="243"/>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  HS chuẩn bị </w:t>
      </w:r>
    </w:p>
    <w:p w14:paraId="6BD3DDBA">
      <w:pPr>
        <w:pageBreakBefore w:val="0"/>
        <w:widowControl/>
        <w:kinsoku/>
        <w:wordWrap/>
        <w:overflowPunct/>
        <w:topLinePunct w:val="0"/>
        <w:autoSpaceDE/>
        <w:autoSpaceDN/>
        <w:bidi w:val="0"/>
        <w:adjustRightInd/>
        <w:snapToGrid/>
        <w:spacing w:after="0" w:line="269" w:lineRule="auto"/>
        <w:ind w:left="11" w:leftChars="0" w:right="4"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Câu hỏi, những băn khoăn, thắc mắc về định hướng nghề nghiệp của bản thân cần được tư vấn.</w:t>
      </w:r>
    </w:p>
    <w:p w14:paraId="56BF1485">
      <w:pPr>
        <w:pageBreakBefore w:val="0"/>
        <w:widowControl/>
        <w:kinsoku/>
        <w:wordWrap/>
        <w:overflowPunct/>
        <w:topLinePunct w:val="0"/>
        <w:autoSpaceDE/>
        <w:autoSpaceDN/>
        <w:bidi w:val="0"/>
        <w:adjustRightInd/>
        <w:snapToGrid/>
        <w:spacing w:after="0" w:line="269" w:lineRule="auto"/>
        <w:ind w:left="11" w:leftChars="0" w:right="4"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Lớp trực tuần chuẩn bị 3 – 4 tiết mục văn nghệ và cử người dẫn chương trình.</w:t>
      </w:r>
    </w:p>
    <w:p w14:paraId="6CFB8463">
      <w:pPr>
        <w:pageBreakBefore w:val="0"/>
        <w:widowControl/>
        <w:kinsoku/>
        <w:wordWrap/>
        <w:overflowPunct/>
        <w:topLinePunct w:val="0"/>
        <w:autoSpaceDE/>
        <w:autoSpaceDN/>
        <w:bidi w:val="0"/>
        <w:adjustRightInd/>
        <w:snapToGrid/>
        <w:spacing w:after="0" w:line="269" w:lineRule="auto"/>
        <w:ind w:left="11" w:leftChars="0" w:right="4"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Tìm hiểu các con đường học tập, làm việc HS có thể lựa chọn sau THCS.</w:t>
      </w:r>
    </w:p>
    <w:p w14:paraId="38EE26C4">
      <w:pPr>
        <w:pageBreakBefore w:val="0"/>
        <w:widowControl/>
        <w:kinsoku/>
        <w:wordWrap/>
        <w:overflowPunct/>
        <w:topLinePunct w:val="0"/>
        <w:autoSpaceDE/>
        <w:autoSpaceDN/>
        <w:bidi w:val="0"/>
        <w:adjustRightInd/>
        <w:snapToGrid/>
        <w:spacing w:after="0" w:line="269" w:lineRule="auto"/>
        <w:ind w:left="11" w:leftChars="0" w:right="4"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Tập hợp kết quả nhận thức bản thân (sở thích, khả năng, điểm mạnh, điểm hạn chế…).</w:t>
      </w:r>
    </w:p>
    <w:p w14:paraId="47AF1A85">
      <w:pPr>
        <w:pageBreakBefore w:val="0"/>
        <w:widowControl/>
        <w:kinsoku/>
        <w:wordWrap/>
        <w:overflowPunct/>
        <w:topLinePunct w:val="0"/>
        <w:autoSpaceDE/>
        <w:autoSpaceDN/>
        <w:bidi w:val="0"/>
        <w:adjustRightInd/>
        <w:snapToGrid/>
        <w:spacing w:after="0" w:line="269" w:lineRule="auto"/>
        <w:ind w:left="11" w:leftChars="0" w:right="4"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SGK, SBT Hoạt động trải nghiệm, hướng nghiệp 9.</w:t>
      </w:r>
    </w:p>
    <w:p w14:paraId="6E3308D9">
      <w:pPr>
        <w:pStyle w:val="4"/>
        <w:pageBreakBefore w:val="0"/>
        <w:widowControl/>
        <w:kinsoku/>
        <w:wordWrap/>
        <w:overflowPunct/>
        <w:topLinePunct w:val="0"/>
        <w:autoSpaceDE/>
        <w:autoSpaceDN/>
        <w:bidi w:val="0"/>
        <w:adjustRightInd/>
        <w:snapToGrid/>
        <w:spacing w:after="0" w:line="269" w:lineRule="auto"/>
        <w:ind w:left="0" w:leftChars="0" w:firstLine="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III. TIẾN TRÌNH TỔ CHỨC HOẠT ĐỘNG</w:t>
      </w:r>
    </w:p>
    <w:p w14:paraId="33715139">
      <w:pPr>
        <w:pageBreakBefore w:val="0"/>
        <w:widowControl/>
        <w:kinsoku/>
        <w:wordWrap/>
        <w:overflowPunct/>
        <w:topLinePunct w:val="0"/>
        <w:autoSpaceDE/>
        <w:autoSpaceDN/>
        <w:bidi w:val="0"/>
        <w:adjustRightInd/>
        <w:snapToGrid/>
        <w:spacing w:after="0" w:line="269" w:lineRule="auto"/>
        <w:ind w:left="576" w:right="284"/>
        <w:jc w:val="center"/>
        <w:textAlignment w:val="auto"/>
        <w:rPr>
          <w:rFonts w:eastAsia="Calibri"/>
          <w:b/>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 xml:space="preserve">A. HOẠT ĐỘNG ĐỊNH HƯỚNG </w:t>
      </w:r>
    </w:p>
    <w:p w14:paraId="37CD5F61">
      <w:pPr>
        <w:pageBreakBefore w:val="0"/>
        <w:widowControl/>
        <w:kinsoku/>
        <w:wordWrap/>
        <w:overflowPunct/>
        <w:topLinePunct w:val="0"/>
        <w:autoSpaceDE/>
        <w:autoSpaceDN/>
        <w:bidi w:val="0"/>
        <w:adjustRightInd/>
        <w:snapToGrid/>
        <w:spacing w:after="0" w:line="269" w:lineRule="auto"/>
        <w:ind w:left="576" w:right="284"/>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w:t>
      </w:r>
      <w:r>
        <w:rPr>
          <w:rFonts w:hint="default" w:eastAsia="Calibri"/>
          <w:b/>
          <w:color w:val="000000" w:themeColor="text1"/>
          <w:sz w:val="28"/>
          <w:szCs w:val="28"/>
          <w:lang w:val="en-US"/>
          <w14:textFill>
            <w14:solidFill>
              <w14:schemeClr w14:val="tx1"/>
            </w14:solidFill>
          </w14:textFill>
        </w:rPr>
        <w:t>SHL q</w:t>
      </w:r>
      <w:r>
        <w:rPr>
          <w:rFonts w:eastAsia="Calibri"/>
          <w:b/>
          <w:color w:val="000000" w:themeColor="text1"/>
          <w:sz w:val="28"/>
          <w:szCs w:val="28"/>
          <w14:textFill>
            <w14:solidFill>
              <w14:schemeClr w14:val="tx1"/>
            </w14:solidFill>
          </w14:textFill>
        </w:rPr>
        <w:t xml:space="preserve">uy mô khối lớp) </w:t>
      </w:r>
    </w:p>
    <w:p w14:paraId="4C78F544">
      <w:pPr>
        <w:pStyle w:val="5"/>
        <w:pageBreakBefore w:val="0"/>
        <w:widowControl/>
        <w:kinsoku/>
        <w:wordWrap/>
        <w:overflowPunct/>
        <w:topLinePunct w:val="0"/>
        <w:autoSpaceDE/>
        <w:autoSpaceDN/>
        <w:bidi w:val="0"/>
        <w:adjustRightInd/>
        <w:snapToGrid/>
        <w:spacing w:after="0" w:line="269" w:lineRule="auto"/>
        <w:ind w:left="1529" w:leftChars="0" w:right="243" w:hanging="1029" w:firstLineChars="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“Ngày hội tư vấn hướng nghiệp” dành cho HS cuối cấp THCS </w:t>
      </w:r>
    </w:p>
    <w:p w14:paraId="0D229408">
      <w:pPr>
        <w:pageBreakBefore w:val="0"/>
        <w:widowControl/>
        <w:kinsoku/>
        <w:wordWrap/>
        <w:overflowPunct/>
        <w:topLinePunct w:val="0"/>
        <w:autoSpaceDE/>
        <w:autoSpaceDN/>
        <w:bidi w:val="0"/>
        <w:adjustRightInd/>
        <w:snapToGrid/>
        <w:spacing w:after="0" w:line="269" w:lineRule="auto"/>
        <w:ind w:left="576" w:right="1"/>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(3 tiết/ 1 buổi)</w:t>
      </w:r>
    </w:p>
    <w:p w14:paraId="55C25CB6">
      <w:pPr>
        <w:pageBreakBefore w:val="0"/>
        <w:widowControl/>
        <w:kinsoku/>
        <w:wordWrap/>
        <w:overflowPunct/>
        <w:topLinePunct w:val="0"/>
        <w:autoSpaceDE/>
        <w:autoSpaceDN/>
        <w:bidi w:val="0"/>
        <w:adjustRightInd/>
        <w:snapToGrid/>
        <w:spacing w:after="0" w:line="269" w:lineRule="auto"/>
        <w:ind w:left="563"/>
        <w:jc w:val="left"/>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a) Mục tiêu </w:t>
      </w:r>
    </w:p>
    <w:p w14:paraId="596C2BA9">
      <w:pPr>
        <w:pageBreakBefore w:val="0"/>
        <w:widowControl/>
        <w:kinsoku/>
        <w:wordWrap/>
        <w:overflowPunct/>
        <w:topLinePunct w:val="0"/>
        <w:autoSpaceDE/>
        <w:autoSpaceDN/>
        <w:bidi w:val="0"/>
        <w:adjustRightInd/>
        <w:snapToGrid/>
        <w:spacing w:after="0" w:line="269" w:lineRule="auto"/>
        <w:ind w:left="11" w:leftChars="0" w:right="4"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Biết được những con đường học tập, làm việc HS cuối cấp THCS có thể lựa chọn sau khi tốt nghiệp. </w:t>
      </w:r>
    </w:p>
    <w:p w14:paraId="72CEFBDD">
      <w:pPr>
        <w:pageBreakBefore w:val="0"/>
        <w:widowControl/>
        <w:kinsoku/>
        <w:wordWrap/>
        <w:overflowPunct/>
        <w:topLinePunct w:val="0"/>
        <w:autoSpaceDE/>
        <w:autoSpaceDN/>
        <w:bidi w:val="0"/>
        <w:adjustRightInd/>
        <w:snapToGrid/>
        <w:spacing w:after="0" w:line="269" w:lineRule="auto"/>
        <w:ind w:left="11" w:leftChars="0" w:right="4"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HS được giải đáp những băn khoăn, thắc mắc khi đứng trước sự lựa chọn con đường học tập, làm việc sau THCS. Từ đó, tìm ra được giải pháp và con đường tiếp theo sau THCS phù hợp với điều kiện của bản thân, gia đình. </w:t>
      </w:r>
    </w:p>
    <w:p w14:paraId="23BDD0DC">
      <w:pPr>
        <w:pageBreakBefore w:val="0"/>
        <w:widowControl/>
        <w:kinsoku/>
        <w:wordWrap/>
        <w:overflowPunct/>
        <w:topLinePunct w:val="0"/>
        <w:autoSpaceDE/>
        <w:autoSpaceDN/>
        <w:bidi w:val="0"/>
        <w:adjustRightInd/>
        <w:snapToGrid/>
        <w:spacing w:after="0" w:line="269" w:lineRule="auto"/>
        <w:ind w:left="11" w:leftChars="0" w:right="4"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Có định hướng học tập, rèn luyện phù hợp với yêu cầu của con đường học tập, làm việc muốn lựa chọn.</w:t>
      </w:r>
    </w:p>
    <w:p w14:paraId="6BEAC56B">
      <w:pPr>
        <w:pageBreakBefore w:val="0"/>
        <w:widowControl/>
        <w:kinsoku/>
        <w:wordWrap/>
        <w:overflowPunct/>
        <w:topLinePunct w:val="0"/>
        <w:autoSpaceDE/>
        <w:autoSpaceDN/>
        <w:bidi w:val="0"/>
        <w:adjustRightInd/>
        <w:snapToGrid/>
        <w:spacing w:after="0" w:line="269" w:lineRule="auto"/>
        <w:ind w:left="294"/>
        <w:jc w:val="left"/>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 Tổ chức thực hiện</w:t>
      </w:r>
    </w:p>
    <w:tbl>
      <w:tblPr>
        <w:tblStyle w:val="12"/>
        <w:tblW w:w="8876"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21" w:type="dxa"/>
          <w:left w:w="113" w:type="dxa"/>
          <w:bottom w:w="0" w:type="dxa"/>
          <w:right w:w="75" w:type="dxa"/>
        </w:tblCellMar>
      </w:tblPr>
      <w:tblGrid>
        <w:gridCol w:w="3166"/>
        <w:gridCol w:w="2854"/>
        <w:gridCol w:w="2856"/>
      </w:tblGrid>
      <w:tr w14:paraId="17A0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0" w:hRule="atLeast"/>
        </w:trPr>
        <w:tc>
          <w:tcPr>
            <w:tcW w:w="3166" w:type="dxa"/>
            <w:shd w:val="clear" w:color="auto" w:fill="FFFFFF" w:themeFill="background1"/>
            <w:vAlign w:val="center"/>
          </w:tcPr>
          <w:p w14:paraId="2F44A35B">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gv</w:t>
            </w:r>
          </w:p>
        </w:tc>
        <w:tc>
          <w:tcPr>
            <w:tcW w:w="2854" w:type="dxa"/>
            <w:shd w:val="clear" w:color="auto" w:fill="FFFFFF" w:themeFill="background1"/>
            <w:vAlign w:val="center"/>
          </w:tcPr>
          <w:p w14:paraId="452776ED">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h</w:t>
            </w:r>
            <w:r>
              <w:rPr>
                <w:rFonts w:hint="default" w:eastAsia="Calibri"/>
                <w:b/>
                <w:color w:val="000000" w:themeColor="text1"/>
                <w:sz w:val="28"/>
                <w:szCs w:val="28"/>
                <w:lang w:val="en-US"/>
                <w14:textFill>
                  <w14:solidFill>
                    <w14:schemeClr w14:val="tx1"/>
                  </w14:solidFill>
                </w14:textFill>
              </w:rPr>
              <w:t>s</w:t>
            </w:r>
          </w:p>
        </w:tc>
        <w:tc>
          <w:tcPr>
            <w:tcW w:w="2856" w:type="dxa"/>
            <w:shd w:val="clear" w:color="auto" w:fill="FFFFFF" w:themeFill="background1"/>
          </w:tcPr>
          <w:p w14:paraId="722E5107">
            <w:pPr>
              <w:pageBreakBefore w:val="0"/>
              <w:widowControl/>
              <w:kinsoku/>
              <w:wordWrap/>
              <w:overflowPunct/>
              <w:topLinePunct w:val="0"/>
              <w:autoSpaceDE/>
              <w:autoSpaceDN/>
              <w:bidi w:val="0"/>
              <w:adjustRightInd/>
              <w:snapToGrid/>
              <w:spacing w:after="0" w:line="269" w:lineRule="auto"/>
              <w:ind w:left="184" w:right="146"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7263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1" w:type="dxa"/>
            <w:left w:w="113" w:type="dxa"/>
            <w:bottom w:w="0" w:type="dxa"/>
            <w:right w:w="75" w:type="dxa"/>
          </w:tblCellMar>
        </w:tblPrEx>
        <w:trPr>
          <w:trHeight w:val="0" w:hRule="atLeast"/>
        </w:trPr>
        <w:tc>
          <w:tcPr>
            <w:tcW w:w="3166" w:type="dxa"/>
            <w:shd w:val="clear" w:color="auto" w:fill="FFFFFF" w:themeFill="background1"/>
          </w:tcPr>
          <w:p w14:paraId="1243262B">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c>
          <w:tcPr>
            <w:tcW w:w="2854" w:type="dxa"/>
            <w:shd w:val="clear" w:color="auto" w:fill="FFFFFF" w:themeFill="background1"/>
          </w:tcPr>
          <w:p w14:paraId="2810B5B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HS biểu diễn một số tiết mục văn nghệ theo lời giới thiệu của người dẫn chương trình.</w:t>
            </w:r>
          </w:p>
        </w:tc>
        <w:tc>
          <w:tcPr>
            <w:tcW w:w="2856" w:type="dxa"/>
            <w:shd w:val="clear" w:color="auto" w:fill="FFFFFF" w:themeFill="background1"/>
          </w:tcPr>
          <w:p w14:paraId="58FF2CB8">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Các tiết mục do cá nhân/ tập thể HS trình bày, đúng chủ đề và tạo được không khí vui vẻ.</w:t>
            </w:r>
          </w:p>
        </w:tc>
      </w:tr>
      <w:tr w14:paraId="65AF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1" w:type="dxa"/>
            <w:left w:w="113" w:type="dxa"/>
            <w:bottom w:w="0" w:type="dxa"/>
            <w:right w:w="75" w:type="dxa"/>
          </w:tblCellMar>
        </w:tblPrEx>
        <w:trPr>
          <w:trHeight w:val="0" w:hRule="atLeast"/>
        </w:trPr>
        <w:tc>
          <w:tcPr>
            <w:tcW w:w="3166" w:type="dxa"/>
            <w:shd w:val="clear" w:color="auto" w:fill="FFFFFF" w:themeFill="background1"/>
          </w:tcPr>
          <w:p w14:paraId="16B2AFE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BTC và khách mời lên sân khấu, ngồi vào vị trí được ghi trên bàn.</w:t>
            </w:r>
          </w:p>
          <w:p w14:paraId="4097B48E">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Trưởng BTC đọc báo cáo đề dẫn, tuyên bố lí do, chương trình hoạt động của “Ngày hội tư vấn hướng nghiệp”.</w:t>
            </w:r>
          </w:p>
          <w:p w14:paraId="41496CD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Theo lời giới thiệu của MC, các khách mời giới thiệu về trường THPT công lập, dân lập, trung tâm GDNN, trường trung cấp nghề trên địa bàn. Nếu có điều kiện, khách mời kết hợp sử dụng video, các hình ảnh về hoạt động của trường để giới thiệu cho sinh động, thu hút sự chú ý của HS. </w:t>
            </w:r>
          </w:p>
          <w:p w14:paraId="5ABDC730">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Đại diện BTC mời HS các lớp đặt câu hỏi để xin ý kiến tư vấn của khách mời.</w:t>
            </w:r>
          </w:p>
          <w:p w14:paraId="53EA649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Yêu cầu HS ghi ra giấy câu hỏi rồi chuyển cho BTC hoặc đứng tại chỗ đặt câu hỏi trực tiếp.</w:t>
            </w:r>
          </w:p>
          <w:p w14:paraId="771CB9F0">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Đại diện Ban Giám hiệu nhà trường lên cảm ơn các khách mời.</w:t>
            </w:r>
          </w:p>
          <w:p w14:paraId="3087A19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GV hoặc TPT yêu cầu một số HS chia sẻ cảm nhận và những điều học hỏi được sau khi tham gia “Ngày hội tư vấn hướng nghiệp”.</w:t>
            </w:r>
          </w:p>
          <w:p w14:paraId="4BBDD18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GV nhận xét tinh thần, thái độ tham gia “Ngày hội tư vấn hướng nghiệp” của HS các lớp.</w:t>
            </w:r>
          </w:p>
          <w:p w14:paraId="771AC4A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Đại diện BTC hướng dẫn HS các lớp tham quan phòng trưng bày, giới thiệu các cơ sở GDNN, trường THPT trên địa bàn. </w:t>
            </w:r>
          </w:p>
        </w:tc>
        <w:tc>
          <w:tcPr>
            <w:tcW w:w="2854" w:type="dxa"/>
            <w:shd w:val="clear" w:color="auto" w:fill="FFFFFF" w:themeFill="background1"/>
          </w:tcPr>
          <w:p w14:paraId="3C86F61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MC giới thiệu và mời khách mời, đại diện BTC lên sân khấu.</w:t>
            </w:r>
          </w:p>
          <w:p w14:paraId="0F1B4008">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MC giới thiệu trưởng BTC “Ngày hội tư vấn hướng nghiệp” đọc báo cáo đề dẫn, tuyên bố lí do và chương trình hoạt động của “Ngày hội tư vấn hướng nghiệp”.</w:t>
            </w:r>
          </w:p>
          <w:p w14:paraId="6C7002B7">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MC mời lần lượt các khách mời giới thiệu về trường THPT công lập, dân lập, các trung tâm GDNN, các trường trung cấp nghề trên địa bàn. </w:t>
            </w:r>
          </w:p>
          <w:p w14:paraId="2E001B7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HS đặt câu hỏi đã chuẩn bị để xin ý kiến tư vấn của khách mời. Những HS khác có băn khoăn, thắc mắc gì cũng có quyền đặt câu hỏi để được tư vấn. </w:t>
            </w:r>
          </w:p>
          <w:p w14:paraId="2176A93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MC mời đại diện Ban Giám hiệu nhà trường hoặc trưởng BTC lên cảm ơn các khách mời.</w:t>
            </w:r>
          </w:p>
          <w:p w14:paraId="2380C8C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HS xung phong chia sẻ cảm nhận và những điều học hỏi được. </w:t>
            </w:r>
          </w:p>
          <w:p w14:paraId="605ACD2B">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7AC399E2">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Lắng nghe GV nhận xét. </w:t>
            </w:r>
          </w:p>
          <w:p w14:paraId="0072155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các lớp tham quan phòng trưng bày, giới thiệu cơ sở GDNN và trường THPT trên địa bàn theo sự hướng dẫn của BTC.</w:t>
            </w:r>
          </w:p>
          <w:p w14:paraId="6CB9D1D3">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Khi đến các gian trưng bày, HS có thể tiếp tục xin ý kiến tham vấn của khách mời/ chuyên gia/ đại diện phòng trưng bày.</w:t>
            </w:r>
          </w:p>
        </w:tc>
        <w:tc>
          <w:tcPr>
            <w:tcW w:w="2856" w:type="dxa"/>
            <w:shd w:val="clear" w:color="auto" w:fill="FFFFFF" w:themeFill="background1"/>
          </w:tcPr>
          <w:p w14:paraId="639F5D60">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HS nhận thức được:</w:t>
            </w:r>
          </w:p>
          <w:p w14:paraId="732A049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Có nhiều con đường để các em lựa chọn đi tiếp sau THCS. Mỗi con đường đều có những yêu cầu riêng và đem lại những quyền lợi nhất định cho người học.</w:t>
            </w:r>
          </w:p>
          <w:p w14:paraId="60C0825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Các con đường học tập, làm việc mà HS có thể lựa chọn để đi tiếp sau THCS, bao gồm: học tiếp lên THPT, học nghề tại trường trung cấp hoặc trung tâm GDNN, vừa học văn hoá THPT, vừa học nghề tại các trung tâm GDNN – GDTX hoặc trở về địa phương tham gia lao động. </w:t>
            </w:r>
          </w:p>
          <w:p w14:paraId="51BD316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Tìm hiểu để có hiểu biết cần thiết về những con đường HS cuối cấp THCS có thể lựa chọn, có được những kiến thức về bản thân và những yếu tố ảnh hưởng đến bản thân giúp các em có cơ sở vững chắc để đưa ra quyết định lựa chọn con đường học tập, làm việc tiếp theo phù hợp với mình. </w:t>
            </w:r>
          </w:p>
          <w:p w14:paraId="0C8D293B">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 xml:space="preserve">* Sản phẩm: </w:t>
            </w:r>
          </w:p>
          <w:p w14:paraId="75CBB9B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Những hiểu biết thực tế của HS về các cơ sở GDNN, các trường THPT trên địa bàn và những con đường HS có thể lựa chọn đi tiếp sau THCS. </w:t>
            </w:r>
          </w:p>
        </w:tc>
      </w:tr>
    </w:tbl>
    <w:p w14:paraId="77B5642F">
      <w:pPr>
        <w:pStyle w:val="6"/>
        <w:pageBreakBefore w:val="0"/>
        <w:widowControl/>
        <w:numPr>
          <w:ilvl w:val="0"/>
          <w:numId w:val="1"/>
        </w:numPr>
        <w:kinsoku/>
        <w:wordWrap/>
        <w:overflowPunct/>
        <w:topLinePunct w:val="0"/>
        <w:autoSpaceDE/>
        <w:autoSpaceDN/>
        <w:bidi w:val="0"/>
        <w:adjustRightInd/>
        <w:snapToGrid/>
        <w:spacing w:after="0" w:line="269" w:lineRule="auto"/>
        <w:ind w:left="1820" w:leftChars="0" w:right="243" w:hanging="1820" w:firstLineChars="0"/>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PHẢN HỒI KẾT QUẢ VẬN DỤNG</w:t>
      </w:r>
    </w:p>
    <w:p w14:paraId="0CB8A4E1">
      <w:pPr>
        <w:pStyle w:val="6"/>
        <w:pageBreakBefore w:val="0"/>
        <w:widowControl/>
        <w:numPr>
          <w:ilvl w:val="0"/>
          <w:numId w:val="0"/>
        </w:numPr>
        <w:kinsoku/>
        <w:wordWrap/>
        <w:overflowPunct/>
        <w:topLinePunct w:val="0"/>
        <w:autoSpaceDE/>
        <w:autoSpaceDN/>
        <w:bidi w:val="0"/>
        <w:adjustRightInd/>
        <w:snapToGrid/>
        <w:spacing w:after="0" w:line="269" w:lineRule="auto"/>
        <w:ind w:left="0" w:leftChars="0" w:right="243" w:rightChars="0" w:firstLine="0" w:firstLineChars="0"/>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SHL q</w:t>
      </w:r>
      <w:r>
        <w:rPr>
          <w:rFonts w:ascii="Times New Roman" w:hAnsi="Times New Roman" w:cs="Times New Roman"/>
          <w:color w:val="000000" w:themeColor="text1"/>
          <w:sz w:val="28"/>
          <w:szCs w:val="28"/>
          <w14:textFill>
            <w14:solidFill>
              <w14:schemeClr w14:val="tx1"/>
            </w14:solidFill>
          </w14:textFill>
        </w:rPr>
        <w:t>uy mô lớp)</w:t>
      </w:r>
    </w:p>
    <w:p w14:paraId="35A56E2A">
      <w:pPr>
        <w:pageBreakBefore w:val="0"/>
        <w:widowControl/>
        <w:kinsoku/>
        <w:wordWrap/>
        <w:overflowPunct/>
        <w:topLinePunct w:val="0"/>
        <w:autoSpaceDE/>
        <w:autoSpaceDN/>
        <w:bidi w:val="0"/>
        <w:adjustRightInd/>
        <w:snapToGrid/>
        <w:spacing w:after="0" w:line="269" w:lineRule="auto"/>
        <w:ind w:left="576" w:right="568"/>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(2 tiết )</w:t>
      </w:r>
    </w:p>
    <w:p w14:paraId="2366C1C0">
      <w:pPr>
        <w:pageBreakBefore w:val="0"/>
        <w:widowControl/>
        <w:kinsoku/>
        <w:wordWrap/>
        <w:overflowPunct/>
        <w:topLinePunct w:val="0"/>
        <w:autoSpaceDE/>
        <w:autoSpaceDN/>
        <w:bidi w:val="0"/>
        <w:adjustRightInd/>
        <w:snapToGrid/>
        <w:spacing w:after="0" w:line="269" w:lineRule="auto"/>
        <w:ind w:left="279" w:right="4"/>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Tiết 1:</w:t>
      </w:r>
    </w:p>
    <w:p w14:paraId="58C74A21">
      <w:pPr>
        <w:pageBreakBefore w:val="0"/>
        <w:widowControl/>
        <w:kinsoku/>
        <w:wordWrap/>
        <w:overflowPunct/>
        <w:topLinePunct w:val="0"/>
        <w:autoSpaceDE/>
        <w:autoSpaceDN/>
        <w:bidi w:val="0"/>
        <w:adjustRightInd/>
        <w:snapToGrid/>
        <w:spacing w:after="0" w:line="269" w:lineRule="auto"/>
        <w:ind w:left="280" w:right="272"/>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Hoạt động 8. Chia sẻ kết quả thực hành tham vấn ý kiến của thầy cô/ người thân về con đường học tập, làm việc tiếp theo sau THCS</w:t>
      </w:r>
    </w:p>
    <w:p w14:paraId="3B1985C1">
      <w:pPr>
        <w:pageBreakBefore w:val="0"/>
        <w:widowControl/>
        <w:kinsoku/>
        <w:wordWrap/>
        <w:overflowPunct/>
        <w:topLinePunct w:val="0"/>
        <w:autoSpaceDE/>
        <w:autoSpaceDN/>
        <w:bidi w:val="0"/>
        <w:adjustRightInd/>
        <w:snapToGrid/>
        <w:spacing w:after="0" w:line="269" w:lineRule="auto"/>
        <w:ind w:left="280" w:right="272"/>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w:t>
      </w:r>
      <w:r>
        <w:rPr>
          <w:i/>
          <w:color w:val="000000" w:themeColor="text1"/>
          <w:sz w:val="28"/>
          <w:szCs w:val="28"/>
          <w14:textFill>
            <w14:solidFill>
              <w14:schemeClr w14:val="tx1"/>
            </w14:solidFill>
          </w14:textFill>
        </w:rPr>
        <w:t>a) Mục tiêu</w:t>
      </w:r>
    </w:p>
    <w:p w14:paraId="33FB62BC">
      <w:pPr>
        <w:pageBreakBefore w:val="0"/>
        <w:widowControl/>
        <w:kinsoku/>
        <w:wordWrap/>
        <w:overflowPunct/>
        <w:topLinePunct w:val="0"/>
        <w:autoSpaceDE/>
        <w:autoSpaceDN/>
        <w:bidi w:val="0"/>
        <w:adjustRightInd/>
        <w:snapToGrid/>
        <w:spacing w:after="0" w:line="269" w:lineRule="auto"/>
        <w:ind w:left="279" w:right="284"/>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HS chia sẻ được kết quả tham vấn ý kiến của thầy cô/ người thân về con đường học tập, làm việc tiếp theo sau THCS. </w:t>
      </w:r>
    </w:p>
    <w:p w14:paraId="7753561C">
      <w:pPr>
        <w:pageBreakBefore w:val="0"/>
        <w:widowControl/>
        <w:kinsoku/>
        <w:wordWrap/>
        <w:overflowPunct/>
        <w:topLinePunct w:val="0"/>
        <w:autoSpaceDE/>
        <w:autoSpaceDN/>
        <w:bidi w:val="0"/>
        <w:adjustRightInd/>
        <w:snapToGrid/>
        <w:spacing w:after="0" w:line="269" w:lineRule="auto"/>
        <w:ind w:left="279" w:right="284"/>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 Tổ chức thực hiện</w:t>
      </w:r>
    </w:p>
    <w:tbl>
      <w:tblPr>
        <w:tblStyle w:val="12"/>
        <w:tblW w:w="8752"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3" w:type="dxa"/>
          <w:left w:w="113" w:type="dxa"/>
          <w:bottom w:w="0" w:type="dxa"/>
          <w:right w:w="75" w:type="dxa"/>
        </w:tblCellMar>
      </w:tblPr>
      <w:tblGrid>
        <w:gridCol w:w="3659"/>
        <w:gridCol w:w="2595"/>
        <w:gridCol w:w="4"/>
        <w:gridCol w:w="2486"/>
        <w:gridCol w:w="8"/>
      </w:tblGrid>
      <w:tr w14:paraId="7F0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677" w:hRule="atLeast"/>
        </w:trPr>
        <w:tc>
          <w:tcPr>
            <w:tcW w:w="3659" w:type="dxa"/>
            <w:shd w:val="clear" w:color="auto" w:fill="FFFFFF" w:themeFill="background1"/>
            <w:vAlign w:val="center"/>
          </w:tcPr>
          <w:p w14:paraId="3A19A327">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gv</w:t>
            </w:r>
          </w:p>
        </w:tc>
        <w:tc>
          <w:tcPr>
            <w:tcW w:w="2595" w:type="dxa"/>
            <w:shd w:val="clear" w:color="auto" w:fill="FFFFFF" w:themeFill="background1"/>
            <w:vAlign w:val="center"/>
          </w:tcPr>
          <w:p w14:paraId="7D4C14E9">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h</w:t>
            </w:r>
            <w:r>
              <w:rPr>
                <w:rFonts w:hint="default" w:eastAsia="Calibri"/>
                <w:b/>
                <w:color w:val="000000" w:themeColor="text1"/>
                <w:sz w:val="28"/>
                <w:szCs w:val="28"/>
                <w:lang w:val="en-US"/>
                <w14:textFill>
                  <w14:solidFill>
                    <w14:schemeClr w14:val="tx1"/>
                  </w14:solidFill>
                </w14:textFill>
              </w:rPr>
              <w:t>s</w:t>
            </w:r>
          </w:p>
        </w:tc>
        <w:tc>
          <w:tcPr>
            <w:tcW w:w="2498" w:type="dxa"/>
            <w:gridSpan w:val="3"/>
            <w:shd w:val="clear" w:color="auto" w:fill="FFFFFF" w:themeFill="background1"/>
          </w:tcPr>
          <w:p w14:paraId="79DA592B">
            <w:pPr>
              <w:pageBreakBefore w:val="0"/>
              <w:widowControl/>
              <w:kinsoku/>
              <w:wordWrap/>
              <w:overflowPunct/>
              <w:topLinePunct w:val="0"/>
              <w:autoSpaceDE/>
              <w:autoSpaceDN/>
              <w:bidi w:val="0"/>
              <w:adjustRightInd/>
              <w:snapToGrid/>
              <w:spacing w:after="0" w:line="269" w:lineRule="auto"/>
              <w:ind w:left="228" w:right="190"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4873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1227" w:hRule="atLeast"/>
        </w:trPr>
        <w:tc>
          <w:tcPr>
            <w:tcW w:w="3659" w:type="dxa"/>
            <w:shd w:val="clear" w:color="auto" w:fill="FFFFFF" w:themeFill="background1"/>
          </w:tcPr>
          <w:p w14:paraId="4DA0160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Tổ chức cho HS biểu diễn văn nghệ hoặc chơi trò chơi/ đố vui nhằm tạo không khí vui vẻ, hào hứng trước khi tham gia hoạt động tiếp theo. </w:t>
            </w:r>
          </w:p>
        </w:tc>
        <w:tc>
          <w:tcPr>
            <w:tcW w:w="2595" w:type="dxa"/>
            <w:shd w:val="clear" w:color="auto" w:fill="FFFFFF" w:themeFill="background1"/>
          </w:tcPr>
          <w:p w14:paraId="6589C0A3">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HS tham gia khởi động theo hướng dẫn/ yêu cầu của GV.</w:t>
            </w:r>
          </w:p>
        </w:tc>
        <w:tc>
          <w:tcPr>
            <w:tcW w:w="2498" w:type="dxa"/>
            <w:gridSpan w:val="3"/>
            <w:shd w:val="clear" w:color="auto" w:fill="FFFFFF" w:themeFill="background1"/>
          </w:tcPr>
          <w:p w14:paraId="78641875">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Hứng thú tham gia hoạt động.</w:t>
            </w:r>
          </w:p>
        </w:tc>
      </w:tr>
      <w:tr w14:paraId="2F12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5" w:type="dxa"/>
          </w:tblCellMar>
        </w:tblPrEx>
        <w:trPr>
          <w:trHeight w:val="1827" w:hRule="atLeast"/>
        </w:trPr>
        <w:tc>
          <w:tcPr>
            <w:tcW w:w="3659" w:type="dxa"/>
            <w:shd w:val="clear" w:color="auto" w:fill="FFFFFF" w:themeFill="background1"/>
          </w:tcPr>
          <w:p w14:paraId="6CA37519">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Chuyển giao nhiệm vụ: Chia sẻ trong nhóm/ tổ, sau đó chia sẻ với thầy cô và các bạn trong lớp về kết quả tham vấn ý kiến của thầy cô/ người thân về con đường học tập, làm việc tiếp theo sau THCS. </w:t>
            </w:r>
          </w:p>
        </w:tc>
        <w:tc>
          <w:tcPr>
            <w:tcW w:w="2595" w:type="dxa"/>
            <w:shd w:val="clear" w:color="auto" w:fill="FFFFFF" w:themeFill="background1"/>
          </w:tcPr>
          <w:p w14:paraId="7FF66EA9">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HS tiếp nhận nhiệm vụ.</w:t>
            </w:r>
          </w:p>
        </w:tc>
        <w:tc>
          <w:tcPr>
            <w:tcW w:w="2498" w:type="dxa"/>
            <w:gridSpan w:val="3"/>
            <w:shd w:val="clear" w:color="auto" w:fill="FFFFFF" w:themeFill="background1"/>
          </w:tcPr>
          <w:p w14:paraId="5D1F9A10">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Củng cố kiến thức, kinh nghiệm mới về tham vấn ý kiến của thầy cô/ người thân về con đường học tập, làm việc tiếp theo sau THCS.</w:t>
            </w:r>
          </w:p>
        </w:tc>
      </w:tr>
      <w:tr w14:paraId="0BF6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4" w:type="dxa"/>
          </w:tblCellMar>
        </w:tblPrEx>
        <w:trPr>
          <w:gridAfter w:val="1"/>
          <w:wAfter w:w="8" w:type="dxa"/>
          <w:trHeight w:val="90" w:hRule="atLeast"/>
        </w:trPr>
        <w:tc>
          <w:tcPr>
            <w:tcW w:w="3659" w:type="dxa"/>
            <w:shd w:val="clear" w:color="auto" w:fill="FFFFFF" w:themeFill="background1"/>
          </w:tcPr>
          <w:p w14:paraId="5E99674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Nêu những nội dung HS cần chia sẻ:</w:t>
            </w:r>
          </w:p>
          <w:p w14:paraId="037E5DFD">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Những việc đã làm trước khi tham vấn.</w:t>
            </w:r>
          </w:p>
          <w:p w14:paraId="159CD428">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Những lời nói, hành vi, việc làm đã thực hiện khi tham vấn ý kiến của cha mẹ/ người thân/ thầy cô.</w:t>
            </w:r>
          </w:p>
          <w:p w14:paraId="54F96174">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Những cách giải quyết vấn đề mà cha mẹ/ người thân/ thầy cô đã gợi ý cho em.</w:t>
            </w:r>
          </w:p>
          <w:p w14:paraId="035B1747">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Cảm xúc và quyết định của em về con đường học tập, làm việc tiếp theo sau THCS sau khi được tham vấn.</w:t>
            </w:r>
          </w:p>
        </w:tc>
        <w:tc>
          <w:tcPr>
            <w:tcW w:w="2599" w:type="dxa"/>
            <w:gridSpan w:val="2"/>
            <w:shd w:val="clear" w:color="auto" w:fill="FFFFFF" w:themeFill="background1"/>
          </w:tcPr>
          <w:p w14:paraId="0E5C5CB2">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Ghi nhanh những nội dung GV yêu cầu chia sẻ để bổ sung vào bản ghi chép cá nhân.</w:t>
            </w:r>
          </w:p>
        </w:tc>
        <w:tc>
          <w:tcPr>
            <w:tcW w:w="2486" w:type="dxa"/>
            <w:shd w:val="clear" w:color="auto" w:fill="FFFFFF" w:themeFill="background1"/>
          </w:tcPr>
          <w:p w14:paraId="5AABE525">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Rèn luyện kĩ năng tham vấn ý kiến của thầy cô/ người thân/ bạn bè khi gặp khó khăn, vướng mắc.</w:t>
            </w:r>
          </w:p>
          <w:p w14:paraId="5FD76C1B">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Rèn luyện năng lực định hướng nghề nghiệp, tự chủ, giao tiếp, hợp tác và giải quyết vấn đề; phẩm chất trung thực.</w:t>
            </w:r>
          </w:p>
          <w:p w14:paraId="5ACD8AA0">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 xml:space="preserve">Sản phẩm: </w:t>
            </w:r>
          </w:p>
          <w:p w14:paraId="75CEA3C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Bản ghi chép và hình ảnh lưu </w:t>
            </w:r>
          </w:p>
        </w:tc>
      </w:tr>
      <w:tr w14:paraId="7A2B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4" w:type="dxa"/>
          </w:tblCellMar>
        </w:tblPrEx>
        <w:trPr>
          <w:gridAfter w:val="1"/>
          <w:wAfter w:w="8" w:type="dxa"/>
          <w:trHeight w:val="0" w:hRule="atLeast"/>
        </w:trPr>
        <w:tc>
          <w:tcPr>
            <w:tcW w:w="3659" w:type="dxa"/>
            <w:shd w:val="clear" w:color="auto" w:fill="FFFFFF" w:themeFill="background1"/>
            <w:vAlign w:val="top"/>
          </w:tcPr>
          <w:p w14:paraId="3FA1FDF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 chức cho HS thực hiện nhiệm vụ:</w:t>
            </w:r>
          </w:p>
          <w:p w14:paraId="4A9195EF">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Tổ chức cho HS chia sẻ trong nhóm kết quả tham vấn ý kiến của cha mẹ/ người thân/ thầy cô về con đường học tập, làm việc tiếp theo sau THCS.</w:t>
            </w:r>
          </w:p>
          <w:p w14:paraId="0F23900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Khuyến khích, động viên HS của các nhóm chia sẻ trước lớp.</w:t>
            </w:r>
          </w:p>
          <w:p w14:paraId="4BF0A0AF">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Gọi HS nhận xét, nêu cảm nhận và những điều học hỏi được sau khi nghe các bạn chia sẻ.</w:t>
            </w:r>
          </w:p>
        </w:tc>
        <w:tc>
          <w:tcPr>
            <w:tcW w:w="2599" w:type="dxa"/>
            <w:gridSpan w:val="2"/>
            <w:shd w:val="clear" w:color="auto" w:fill="FFFFFF" w:themeFill="background1"/>
            <w:vAlign w:val="top"/>
          </w:tcPr>
          <w:p w14:paraId="01D98CBC">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Các nhóm HS thực hiện nhiệm vụ theo hướng dẫn, yêu cầu của GV.</w:t>
            </w:r>
          </w:p>
          <w:p w14:paraId="7819FD08">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xung phong chia sẻ trước lớp kết quả tham vấn của bản thân.</w:t>
            </w:r>
          </w:p>
          <w:p w14:paraId="062AB88D">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2 – 3 HS đứng tại chỗ nêu nhận xét, cảm nhận và những điều học hỏi được từ các bạn.</w:t>
            </w:r>
          </w:p>
        </w:tc>
        <w:tc>
          <w:tcPr>
            <w:tcW w:w="2486" w:type="dxa"/>
            <w:shd w:val="clear" w:color="auto" w:fill="FFFFFF" w:themeFill="background1"/>
            <w:vAlign w:val="top"/>
          </w:tcPr>
          <w:p w14:paraId="77B551E7">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lại những việc đã làm, những lời nói, hành vi đã thực hiện khi xin ý kiến tham vấn của cha mẹ/ người thân/ thầy cô về con đường học tập, làm việc tiếp theo sau THCS và kết quả đạt được.</w:t>
            </w:r>
          </w:p>
        </w:tc>
      </w:tr>
      <w:tr w14:paraId="4C51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4" w:type="dxa"/>
            <w:bottom w:w="0" w:type="dxa"/>
            <w:right w:w="74" w:type="dxa"/>
          </w:tblCellMar>
        </w:tblPrEx>
        <w:trPr>
          <w:gridAfter w:val="1"/>
          <w:wAfter w:w="8" w:type="dxa"/>
          <w:trHeight w:val="0" w:hRule="atLeast"/>
        </w:trPr>
        <w:tc>
          <w:tcPr>
            <w:tcW w:w="3659" w:type="dxa"/>
            <w:shd w:val="clear" w:color="auto" w:fill="FFFFFF" w:themeFill="background1"/>
            <w:vAlign w:val="top"/>
          </w:tcPr>
          <w:p w14:paraId="5B1826AE">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Nhận định, kết luận:</w:t>
            </w:r>
          </w:p>
          <w:p w14:paraId="3D1A7092">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Nhận xét tinh thần, thái độ tham gia hoạt động của HS. </w:t>
            </w:r>
          </w:p>
          <w:p w14:paraId="3ACAA0D0">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Tổng hợp các ý kiến chia sẻ của HS.– Khen ngợi, biểu dương những cá nhân/ nhóm/ tổ thực hiện tốt việc tham vấn ý kiến của cha mẹ/ người thân/ thầy cô.</w:t>
            </w:r>
          </w:p>
          <w:p w14:paraId="026B2F0A">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Kết luận chung dựa vào kết quả tham vấn của HS. </w:t>
            </w:r>
          </w:p>
        </w:tc>
        <w:tc>
          <w:tcPr>
            <w:tcW w:w="2599" w:type="dxa"/>
            <w:gridSpan w:val="2"/>
            <w:shd w:val="clear" w:color="auto" w:fill="FFFFFF" w:themeFill="background1"/>
            <w:vAlign w:val="top"/>
          </w:tcPr>
          <w:p w14:paraId="4711AB27">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Lắng nghe GV nhận xét, tổng hợp ý kiến.</w:t>
            </w:r>
          </w:p>
          <w:p w14:paraId="2BAFCDD8">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Động viên, cổ vũ những cá nhân/ nhóm/ tổ được GV biểu dương, khen ngợi.</w:t>
            </w:r>
          </w:p>
        </w:tc>
        <w:tc>
          <w:tcPr>
            <w:tcW w:w="2486" w:type="dxa"/>
            <w:shd w:val="clear" w:color="auto" w:fill="FFFFFF" w:themeFill="background1"/>
            <w:vAlign w:val="top"/>
          </w:tcPr>
          <w:p w14:paraId="446B75A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bl>
    <w:p w14:paraId="590D3CFF">
      <w:pPr>
        <w:pageBreakBefore w:val="0"/>
        <w:widowControl/>
        <w:kinsoku/>
        <w:wordWrap/>
        <w:overflowPunct/>
        <w:topLinePunct w:val="0"/>
        <w:autoSpaceDE/>
        <w:autoSpaceDN/>
        <w:bidi w:val="0"/>
        <w:adjustRightInd/>
        <w:snapToGrid/>
        <w:spacing w:after="0" w:line="269" w:lineRule="auto"/>
        <w:textAlignment w:val="auto"/>
      </w:pPr>
    </w:p>
    <w:p w14:paraId="57E24471">
      <w:pPr>
        <w:bidi w:val="0"/>
        <w:ind w:left="277" w:leftChars="111" w:firstLine="4331" w:firstLineChars="1546"/>
        <w:rPr>
          <w:rFonts w:hint="default"/>
          <w:b/>
          <w:bCs/>
          <w:sz w:val="28"/>
          <w:szCs w:val="28"/>
          <w:lang w:val="en-US"/>
        </w:rPr>
      </w:pPr>
      <w:r>
        <w:rPr>
          <w:rFonts w:hint="default"/>
          <w:b/>
          <w:bCs/>
          <w:sz w:val="28"/>
          <w:szCs w:val="28"/>
          <w:lang w:val="en-US"/>
        </w:rPr>
        <w:t>Kí kiểm tra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1CA45">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c406e8c0-feaa-4718-b0cc-1320258e254a}"/>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5580B545">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bookmarkStart w:id="0" w:name="_GoBack"/>
        <w:bookmarkEnd w:id="0"/>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428DC"/>
    <w:multiLevelType w:val="singleLevel"/>
    <w:tmpl w:val="14A428DC"/>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D5C6C"/>
    <w:rsid w:val="12504789"/>
    <w:rsid w:val="140E1078"/>
    <w:rsid w:val="1DB22B1D"/>
    <w:rsid w:val="30E73D5B"/>
    <w:rsid w:val="330170B3"/>
    <w:rsid w:val="4DE87677"/>
    <w:rsid w:val="6D2B1474"/>
    <w:rsid w:val="6DAD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 w:type="paragraph" w:styleId="13">
    <w:name w:val="List Paragraph"/>
    <w:basedOn w:val="1"/>
    <w:qFormat/>
    <w:uiPriority w:val="99"/>
    <w:pPr>
      <w:ind w:left="720"/>
      <w:contextualSpacing/>
    </w:pPr>
  </w:style>
  <w:style w:type="character" w:customStyle="1" w:styleId="14">
    <w:name w:val="fontstyle01"/>
    <w:qFormat/>
    <w:uiPriority w:val="0"/>
    <w:rPr>
      <w:rFonts w:ascii="Times New Roman" w:hAnsi="Times New Roman"/>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406e8c0-feaa-4718-b0cc-1320258e254a}"/>
        <w:style w:val=""/>
        <w:category>
          <w:name w:val="General"/>
          <w:gallery w:val="placeholder"/>
        </w:category>
        <w:types>
          <w:type w:val="bbPlcHdr"/>
        </w:types>
        <w:behaviors>
          <w:behavior w:val="content"/>
        </w:behaviors>
        <w:description w:val=""/>
        <w:guid w:val="{c406e8c0-feaa-4718-b0cc-1320258e254a}"/>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6</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2024-08-07T09:51:00Z</dcterms:created>
  <dcterms:modified xsi:type="dcterms:W3CDTF">2024-08-11T00:50:36Z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7F342CABB82344068B26B859B493D721_12</vt:lpwstr>
  </property>
</Properties>
</file>