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84" w:rsidRPr="00216A44" w:rsidRDefault="00DB7284" w:rsidP="00216A44">
      <w:pPr>
        <w:spacing w:line="360" w:lineRule="auto"/>
        <w:jc w:val="center"/>
        <w:rPr>
          <w:b/>
          <w:sz w:val="28"/>
          <w:szCs w:val="28"/>
        </w:rPr>
      </w:pPr>
      <w:r w:rsidRPr="00216A44">
        <w:rPr>
          <w:b/>
          <w:sz w:val="28"/>
          <w:szCs w:val="28"/>
        </w:rPr>
        <w:t>SAI LẦM THƯỜNG GẶP TRONG QUÁ TRÌNH LÀM BÀI THI MÔN TOÁN VÀ CÁCH KHẮC PHỤC</w:t>
      </w:r>
    </w:p>
    <w:p w:rsidR="00DB7284" w:rsidRPr="00216A44" w:rsidRDefault="00DB7284" w:rsidP="00216A44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01"/>
        <w:gridCol w:w="3800"/>
        <w:gridCol w:w="2928"/>
      </w:tblGrid>
      <w:tr w:rsidR="00DB7284" w:rsidRPr="00216A44" w:rsidTr="00055D48">
        <w:tc>
          <w:tcPr>
            <w:tcW w:w="1322" w:type="dxa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Chương</w:t>
            </w:r>
          </w:p>
        </w:tc>
        <w:tc>
          <w:tcPr>
            <w:tcW w:w="1301" w:type="dxa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3796" w:type="dxa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Sai lầm thường gặp</w:t>
            </w:r>
          </w:p>
        </w:tc>
        <w:tc>
          <w:tcPr>
            <w:tcW w:w="2931" w:type="dxa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Cách khắc phục</w:t>
            </w:r>
          </w:p>
        </w:tc>
      </w:tr>
      <w:tr w:rsidR="00DB7284" w:rsidRPr="00216A44" w:rsidTr="00055D48">
        <w:trPr>
          <w:trHeight w:val="1055"/>
        </w:trPr>
        <w:tc>
          <w:tcPr>
            <w:tcW w:w="1322" w:type="dxa"/>
            <w:vMerge w:val="restart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Hàm số</w:t>
            </w:r>
          </w:p>
        </w:tc>
        <w:tc>
          <w:tcPr>
            <w:tcW w:w="1301" w:type="dxa"/>
            <w:vMerge w:val="restart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7284" w:rsidRPr="00216A44" w:rsidRDefault="00DB7284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7284" w:rsidRPr="00216A44" w:rsidRDefault="00DB7284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A65BF" w:rsidRPr="00216A44" w:rsidRDefault="00EA65BF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A65BF" w:rsidRPr="00216A44" w:rsidRDefault="00EA65BF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7284" w:rsidRPr="00216A44" w:rsidRDefault="00DB7284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Hàm số đơn điệu</w:t>
            </w:r>
          </w:p>
        </w:tc>
        <w:tc>
          <w:tcPr>
            <w:tcW w:w="3796" w:type="dxa"/>
          </w:tcPr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Xét dấu đạo hàm sai, đặc biệt là các trường hợp đạo hàm có nghiệm bội chẵn.</w:t>
            </w:r>
          </w:p>
        </w:tc>
        <w:tc>
          <w:tcPr>
            <w:tcW w:w="2931" w:type="dxa"/>
          </w:tcPr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Nhắc lại các phương pháp xét dấu, với hs yếu nên dùng cách lấy giá trị đại diện.</w:t>
            </w:r>
          </w:p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cho hs luyện tập xét dấu.</w:t>
            </w:r>
          </w:p>
        </w:tc>
      </w:tr>
      <w:tr w:rsidR="00DB7284" w:rsidRPr="00216A44" w:rsidTr="00055D48">
        <w:trPr>
          <w:trHeight w:val="1110"/>
        </w:trPr>
        <w:tc>
          <w:tcPr>
            <w:tcW w:w="1322" w:type="dxa"/>
            <w:vMerge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Đọc nhầm đồ thị hàm số </w:t>
            </w:r>
            <w:r w:rsidRPr="00216A44">
              <w:rPr>
                <w:position w:val="-14"/>
                <w:sz w:val="28"/>
                <w:szCs w:val="28"/>
              </w:rPr>
              <w:object w:dxaOrig="9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20.25pt" o:ole="">
                  <v:imagedata r:id="rId6" o:title=""/>
                </v:shape>
                <o:OLEObject Type="Embed" ProgID="Equation.DSMT4" ShapeID="_x0000_i1025" DrawAspect="Content" ObjectID="_1745429640" r:id="rId7"/>
              </w:object>
            </w:r>
            <w:r w:rsidRPr="00216A44">
              <w:rPr>
                <w:sz w:val="28"/>
                <w:szCs w:val="28"/>
              </w:rPr>
              <w:t xml:space="preserve"> với đồ thị của hàm số </w:t>
            </w:r>
            <w:r w:rsidRPr="00216A44">
              <w:rPr>
                <w:position w:val="-14"/>
                <w:sz w:val="28"/>
                <w:szCs w:val="28"/>
              </w:rPr>
              <w:object w:dxaOrig="1020" w:dyaOrig="400">
                <v:shape id="_x0000_i1026" type="#_x0000_t75" style="width:51pt;height:20.25pt" o:ole="">
                  <v:imagedata r:id="rId8" o:title=""/>
                </v:shape>
                <o:OLEObject Type="Embed" ProgID="Equation.DSMT4" ShapeID="_x0000_i1026" DrawAspect="Content" ObjectID="_1745429641" r:id="rId9"/>
              </w:object>
            </w:r>
            <w:r w:rsidRPr="00216A44">
              <w:rPr>
                <w:sz w:val="28"/>
                <w:szCs w:val="28"/>
              </w:rPr>
              <w:t>.</w:t>
            </w:r>
          </w:p>
        </w:tc>
        <w:tc>
          <w:tcPr>
            <w:tcW w:w="2931" w:type="dxa"/>
          </w:tcPr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Y/cầu hs bình tĩnh đọc kỹ đề.</w:t>
            </w:r>
          </w:p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Nhắc lại cách đọc các loại đồ thị.</w:t>
            </w:r>
          </w:p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2693" w:rsidRPr="00216A44" w:rsidTr="00055D48">
        <w:trPr>
          <w:trHeight w:val="126"/>
        </w:trPr>
        <w:tc>
          <w:tcPr>
            <w:tcW w:w="1322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Cực trị </w:t>
            </w:r>
          </w:p>
        </w:tc>
        <w:tc>
          <w:tcPr>
            <w:tcW w:w="3796" w:type="dxa"/>
          </w:tcPr>
          <w:p w:rsidR="00052693" w:rsidRPr="00216A44" w:rsidRDefault="00052693" w:rsidP="00216A4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lastRenderedPageBreak/>
              <w:t>+) Xét dấu đạo hàm sai, đặc biệt là các trường hợp đạo hàm có nghiệm bội chẵn.</w:t>
            </w:r>
          </w:p>
        </w:tc>
        <w:tc>
          <w:tcPr>
            <w:tcW w:w="2931" w:type="dxa"/>
          </w:tcPr>
          <w:p w:rsidR="00052693" w:rsidRPr="00216A44" w:rsidRDefault="0005269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Giống phần hàm số đơn điệu.</w:t>
            </w:r>
          </w:p>
        </w:tc>
      </w:tr>
      <w:tr w:rsidR="00052693" w:rsidRPr="00216A44" w:rsidTr="00055D48">
        <w:trPr>
          <w:trHeight w:val="135"/>
        </w:trPr>
        <w:tc>
          <w:tcPr>
            <w:tcW w:w="1322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52693" w:rsidRPr="00216A44" w:rsidRDefault="00052693" w:rsidP="00216A4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Đọc nhầm đồ thị hàm số </w:t>
            </w:r>
            <w:r w:rsidRPr="00216A44">
              <w:rPr>
                <w:position w:val="-14"/>
                <w:sz w:val="28"/>
                <w:szCs w:val="28"/>
              </w:rPr>
              <w:object w:dxaOrig="960" w:dyaOrig="400">
                <v:shape id="_x0000_i1027" type="#_x0000_t75" style="width:48pt;height:20.25pt" o:ole="">
                  <v:imagedata r:id="rId6" o:title=""/>
                </v:shape>
                <o:OLEObject Type="Embed" ProgID="Equation.DSMT4" ShapeID="_x0000_i1027" DrawAspect="Content" ObjectID="_1745429642" r:id="rId10"/>
              </w:object>
            </w:r>
            <w:r w:rsidRPr="00216A44">
              <w:rPr>
                <w:sz w:val="28"/>
                <w:szCs w:val="28"/>
              </w:rPr>
              <w:t xml:space="preserve"> với đồ thị của hàm số </w:t>
            </w:r>
            <w:r w:rsidRPr="00216A44">
              <w:rPr>
                <w:position w:val="-14"/>
                <w:sz w:val="28"/>
                <w:szCs w:val="28"/>
              </w:rPr>
              <w:object w:dxaOrig="1020" w:dyaOrig="400">
                <v:shape id="_x0000_i1028" type="#_x0000_t75" style="width:51pt;height:20.25pt" o:ole="">
                  <v:imagedata r:id="rId8" o:title=""/>
                </v:shape>
                <o:OLEObject Type="Embed" ProgID="Equation.DSMT4" ShapeID="_x0000_i1028" DrawAspect="Content" ObjectID="_1745429643" r:id="rId11"/>
              </w:object>
            </w:r>
            <w:r w:rsidRPr="00216A44">
              <w:rPr>
                <w:sz w:val="28"/>
                <w:szCs w:val="28"/>
              </w:rPr>
              <w:t>.</w:t>
            </w:r>
          </w:p>
        </w:tc>
        <w:tc>
          <w:tcPr>
            <w:tcW w:w="2931" w:type="dxa"/>
          </w:tcPr>
          <w:p w:rsidR="00052693" w:rsidRPr="00216A44" w:rsidRDefault="00052693" w:rsidP="00216A4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Giống phần hàm số đơn điệu.</w:t>
            </w:r>
          </w:p>
        </w:tc>
      </w:tr>
      <w:tr w:rsidR="00052693" w:rsidRPr="00216A44" w:rsidTr="00055D48">
        <w:trPr>
          <w:trHeight w:val="2505"/>
        </w:trPr>
        <w:tc>
          <w:tcPr>
            <w:tcW w:w="1322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52693" w:rsidRPr="00216A44" w:rsidRDefault="0005269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Nhầm lẫn các khái niệm: điểm cực trị của hàm số, điểm cực trị của đồ thị hàm số, cực trị …</w:t>
            </w:r>
          </w:p>
        </w:tc>
        <w:tc>
          <w:tcPr>
            <w:tcW w:w="2931" w:type="dxa"/>
          </w:tcPr>
          <w:p w:rsidR="00052693" w:rsidRPr="00216A44" w:rsidRDefault="0005269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Nhắc lại và hướng dẫn học sinh phân biệt các khái niệm, ví dụ: điểm cực trị của hàm số chỉ là </w:t>
            </w:r>
            <w:r w:rsidRPr="00216A44">
              <w:rPr>
                <w:position w:val="-12"/>
                <w:sz w:val="28"/>
                <w:szCs w:val="28"/>
              </w:rPr>
              <w:object w:dxaOrig="260" w:dyaOrig="360">
                <v:shape id="_x0000_i1029" type="#_x0000_t75" style="width:12.75pt;height:18pt" o:ole="">
                  <v:imagedata r:id="rId12" o:title=""/>
                </v:shape>
                <o:OLEObject Type="Embed" ProgID="Equation.DSMT4" ShapeID="_x0000_i1029" DrawAspect="Content" ObjectID="_1745429644" r:id="rId13"/>
              </w:object>
            </w:r>
            <w:r w:rsidRPr="00216A44">
              <w:rPr>
                <w:sz w:val="28"/>
                <w:szCs w:val="28"/>
              </w:rPr>
              <w:t>; điểm cực trị của đồ thị là một điểm nằm trên đồ thị nên phải có tọa độ cụ thể…</w:t>
            </w:r>
          </w:p>
          <w:p w:rsidR="00052693" w:rsidRPr="00216A44" w:rsidRDefault="0005269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2693" w:rsidRPr="00216A44" w:rsidTr="00055D48">
        <w:trPr>
          <w:trHeight w:val="330"/>
        </w:trPr>
        <w:tc>
          <w:tcPr>
            <w:tcW w:w="1322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52693" w:rsidRPr="00216A44" w:rsidRDefault="00621F81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Đếm thiếu điểm cực trị của hàm số tại các điểm không tồn tại đạo hàm.</w:t>
            </w:r>
          </w:p>
        </w:tc>
        <w:tc>
          <w:tcPr>
            <w:tcW w:w="2931" w:type="dxa"/>
          </w:tcPr>
          <w:p w:rsidR="00052693" w:rsidRPr="00216A44" w:rsidRDefault="00621F81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</w:t>
            </w:r>
            <w:r w:rsidR="00A1685A" w:rsidRPr="00216A44">
              <w:rPr>
                <w:sz w:val="28"/>
                <w:szCs w:val="28"/>
              </w:rPr>
              <w:t>Nhắc lại lý thuyết.</w:t>
            </w:r>
          </w:p>
          <w:p w:rsidR="00A1685A" w:rsidRPr="00216A44" w:rsidRDefault="00A1685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ví dụ cho hs luyện tập.</w:t>
            </w:r>
          </w:p>
        </w:tc>
      </w:tr>
      <w:tr w:rsidR="00EC6EA5" w:rsidRPr="00216A44" w:rsidTr="00055D48">
        <w:trPr>
          <w:trHeight w:val="2265"/>
        </w:trPr>
        <w:tc>
          <w:tcPr>
            <w:tcW w:w="1322" w:type="dxa"/>
            <w:vMerge/>
          </w:tcPr>
          <w:p w:rsidR="00EC6EA5" w:rsidRPr="00216A44" w:rsidRDefault="00EC6EA5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</w:tcPr>
          <w:p w:rsidR="00EC6EA5" w:rsidRPr="00216A44" w:rsidRDefault="00EC6EA5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C6EA5" w:rsidRPr="00216A44" w:rsidRDefault="00EC6EA5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C6EA5" w:rsidRPr="00216A44" w:rsidRDefault="00EC6EA5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C6EA5" w:rsidRPr="00216A44" w:rsidRDefault="00EC6EA5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Tiệm cận</w:t>
            </w:r>
          </w:p>
        </w:tc>
        <w:tc>
          <w:tcPr>
            <w:tcW w:w="3796" w:type="dxa"/>
          </w:tcPr>
          <w:p w:rsidR="00EC6EA5" w:rsidRPr="00216A44" w:rsidRDefault="00EC6EA5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Sử dụng sai quy tắc tìm nhanh các đường tiệm cận, đặc biệt là các hàm số cho hoán vị các số hạng trong công thức: </w:t>
            </w:r>
            <w:r w:rsidRPr="00216A44">
              <w:rPr>
                <w:position w:val="-24"/>
                <w:sz w:val="28"/>
                <w:szCs w:val="28"/>
              </w:rPr>
              <w:object w:dxaOrig="1060" w:dyaOrig="620">
                <v:shape id="_x0000_i1030" type="#_x0000_t75" style="width:53.25pt;height:30.75pt" o:ole="">
                  <v:imagedata r:id="rId14" o:title=""/>
                </v:shape>
                <o:OLEObject Type="Embed" ProgID="Equation.DSMT4" ShapeID="_x0000_i1030" DrawAspect="Content" ObjectID="_1745429645" r:id="rId15"/>
              </w:object>
            </w:r>
            <w:r w:rsidRPr="00216A44">
              <w:rPr>
                <w:sz w:val="28"/>
                <w:szCs w:val="28"/>
              </w:rPr>
              <w:t xml:space="preserve"> (ví dụ: </w:t>
            </w:r>
            <w:r w:rsidRPr="00216A44">
              <w:rPr>
                <w:position w:val="-24"/>
                <w:sz w:val="28"/>
                <w:szCs w:val="28"/>
              </w:rPr>
              <w:object w:dxaOrig="1020" w:dyaOrig="620">
                <v:shape id="_x0000_i1031" type="#_x0000_t75" style="width:51pt;height:30.75pt" o:ole="">
                  <v:imagedata r:id="rId16" o:title=""/>
                </v:shape>
                <o:OLEObject Type="Embed" ProgID="Equation.DSMT4" ShapeID="_x0000_i1031" DrawAspect="Content" ObjectID="_1745429646" r:id="rId17"/>
              </w:object>
            </w:r>
            <w:r w:rsidRPr="00216A44">
              <w:rPr>
                <w:sz w:val="28"/>
                <w:szCs w:val="28"/>
              </w:rPr>
              <w:t>).</w:t>
            </w:r>
          </w:p>
        </w:tc>
        <w:tc>
          <w:tcPr>
            <w:tcW w:w="2931" w:type="dxa"/>
          </w:tcPr>
          <w:p w:rsidR="00EC6EA5" w:rsidRPr="00216A44" w:rsidRDefault="00EC6EA5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Y/cầu hs sắp xếp lại các hạng tử rồi mới được áp dụng công thức.</w:t>
            </w:r>
          </w:p>
          <w:p w:rsidR="00EC6EA5" w:rsidRPr="00216A44" w:rsidRDefault="00EC6EA5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EC6EA5" w:rsidRPr="00216A44" w:rsidTr="00D94796">
        <w:trPr>
          <w:trHeight w:val="1104"/>
        </w:trPr>
        <w:tc>
          <w:tcPr>
            <w:tcW w:w="1322" w:type="dxa"/>
            <w:vMerge/>
            <w:tcBorders>
              <w:bottom w:val="single" w:sz="4" w:space="0" w:color="auto"/>
            </w:tcBorders>
          </w:tcPr>
          <w:p w:rsidR="00EC6EA5" w:rsidRPr="00216A44" w:rsidRDefault="00EC6EA5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EC6EA5" w:rsidRPr="00216A44" w:rsidRDefault="00EC6EA5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EC6EA5" w:rsidRPr="00216A44" w:rsidRDefault="00EC6EA5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Đếm nhầm số tiệm cận do không nắm được khái niệm.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EC6EA5" w:rsidRPr="00216A44" w:rsidRDefault="00EC6EA5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Nhắc lại khái niệm các đường tiệm cận.</w:t>
            </w:r>
          </w:p>
          <w:p w:rsidR="00EC6EA5" w:rsidRPr="00216A44" w:rsidRDefault="00EC6EA5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540"/>
        </w:trPr>
        <w:tc>
          <w:tcPr>
            <w:tcW w:w="1322" w:type="dxa"/>
            <w:vMerge w:val="restart"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Lũy thừa, Mũ, Logarit</w:t>
            </w:r>
          </w:p>
        </w:tc>
        <w:tc>
          <w:tcPr>
            <w:tcW w:w="1301" w:type="dxa"/>
            <w:vMerge w:val="restart"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Hàm số lũy thừa</w:t>
            </w: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lastRenderedPageBreak/>
              <w:t>+) Tìm sai TXĐ của hàm số lũy thừa.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Lập bảng tổng hợp TXĐ của hàm số lũy thừa theo số mũ.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lastRenderedPageBreak/>
              <w:t>+) Lấy thêm ví dụ để hs luyện tập.</w:t>
            </w:r>
          </w:p>
        </w:tc>
      </w:tr>
      <w:tr w:rsidR="00055D48" w:rsidRPr="00216A44" w:rsidTr="00055D48">
        <w:trPr>
          <w:trHeight w:val="273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Nhầm công thức đạo hàm của hàm số lũy thừa với hàm số mũ.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Nhắc lại các công thức tính đạo hàm các hàm số. Nhấn mạnh điểm khác nhau (</w:t>
            </w:r>
            <w:r w:rsidRPr="00216A44">
              <w:rPr>
                <w:position w:val="-6"/>
                <w:sz w:val="28"/>
                <w:szCs w:val="28"/>
              </w:rPr>
              <w:object w:dxaOrig="200" w:dyaOrig="220">
                <v:shape id="_x0000_i1032" type="#_x0000_t75" style="width:9.75pt;height:11.25pt" o:ole="">
                  <v:imagedata r:id="rId18" o:title=""/>
                </v:shape>
                <o:OLEObject Type="Embed" ProgID="Equation.DSMT4" ShapeID="_x0000_i1032" DrawAspect="Content" ObjectID="_1745429647" r:id="rId19"/>
              </w:object>
            </w:r>
            <w:r w:rsidRPr="00216A44">
              <w:rPr>
                <w:sz w:val="28"/>
                <w:szCs w:val="28"/>
              </w:rPr>
              <w:t xml:space="preserve"> ở dưới cơ số và </w:t>
            </w:r>
            <w:r w:rsidRPr="00216A44">
              <w:rPr>
                <w:position w:val="-6"/>
                <w:sz w:val="28"/>
                <w:szCs w:val="28"/>
              </w:rPr>
              <w:object w:dxaOrig="200" w:dyaOrig="220">
                <v:shape id="_x0000_i1033" type="#_x0000_t75" style="width:9.75pt;height:11.25pt" o:ole="">
                  <v:imagedata r:id="rId20" o:title=""/>
                </v:shape>
                <o:OLEObject Type="Embed" ProgID="Equation.DSMT4" ShapeID="_x0000_i1033" DrawAspect="Content" ObjectID="_1745429648" r:id="rId21"/>
              </w:object>
            </w:r>
            <w:r w:rsidRPr="00216A44">
              <w:rPr>
                <w:sz w:val="28"/>
                <w:szCs w:val="28"/>
              </w:rPr>
              <w:t xml:space="preserve"> ở trên mũ).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1920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Hàm số mũ</w:t>
            </w: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Nhầm công thức đạo hàm của hàm số lũy thừa với hàm số mũ.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Nhầm công thức đạo hàm với nguyên hàm hàm số mũ.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Nhắc lại các công thức đạo hàm, nguyên hàm của hàm số mũ, nhấn mạnh điểm khác nhau (vị trí của  </w:t>
            </w:r>
            <w:r w:rsidRPr="00216A44">
              <w:rPr>
                <w:position w:val="-6"/>
                <w:sz w:val="28"/>
                <w:szCs w:val="28"/>
              </w:rPr>
              <w:object w:dxaOrig="420" w:dyaOrig="279">
                <v:shape id="_x0000_i1034" type="#_x0000_t75" style="width:21pt;height:14.25pt" o:ole="">
                  <v:imagedata r:id="rId22" o:title=""/>
                </v:shape>
                <o:OLEObject Type="Embed" ProgID="Equation.DSMT4" ShapeID="_x0000_i1034" DrawAspect="Content" ObjectID="_1745429649" r:id="rId23"/>
              </w:object>
            </w:r>
            <w:r w:rsidRPr="00216A44">
              <w:rPr>
                <w:sz w:val="28"/>
                <w:szCs w:val="28"/>
              </w:rPr>
              <w:t>).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825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Hàm số logarit</w:t>
            </w: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Nhầm công thức đạo hàm với công thức nguyên hàm của hàm số logarit.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Nhắc lại các công thức, nhấn mạnh điểm khác biệt (vị trí của </w:t>
            </w:r>
            <w:r w:rsidRPr="00216A44">
              <w:rPr>
                <w:position w:val="-6"/>
                <w:sz w:val="28"/>
                <w:szCs w:val="28"/>
              </w:rPr>
              <w:object w:dxaOrig="420" w:dyaOrig="279">
                <v:shape id="_x0000_i1035" type="#_x0000_t75" style="width:21pt;height:14.25pt" o:ole="">
                  <v:imagedata r:id="rId24" o:title=""/>
                </v:shape>
                <o:OLEObject Type="Embed" ProgID="Equation.DSMT4" ShapeID="_x0000_i1035" DrawAspect="Content" ObjectID="_1745429650" r:id="rId25"/>
              </w:object>
            </w:r>
            <w:r w:rsidRPr="00216A44">
              <w:rPr>
                <w:sz w:val="28"/>
                <w:szCs w:val="28"/>
              </w:rPr>
              <w:t>).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1590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Phương trình, bất phương trình mũ, logarit</w:t>
            </w: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lastRenderedPageBreak/>
              <w:t>+) Không tìm đk dẫn đến thừa nghiệm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Y/cầu hs khi giải pt, bpt thì bước đầu tiên là </w:t>
            </w:r>
            <w:r w:rsidRPr="00216A44">
              <w:rPr>
                <w:sz w:val="28"/>
                <w:szCs w:val="28"/>
              </w:rPr>
              <w:lastRenderedPageBreak/>
              <w:t>phải tìm đk và bước cuối cùng là đối chiếu đk.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2190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Không đổi chiều bpt khi khử cơ số, hoặc khử logarit khi gặp bài toán có cơ số nhỏ hơn 1.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Y/cầu hs khi giải bpt mũ, logarit quan sát cơ số.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Nhấn mạnh: khi khử cơ số hoặc khử logarit có cơ số nhỏ hơn 1 thì phải đổi chiều bpt.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279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Biến đổi sai các biểu thức: </w:t>
            </w:r>
            <w:r w:rsidRPr="00216A44">
              <w:rPr>
                <w:position w:val="-16"/>
                <w:sz w:val="28"/>
                <w:szCs w:val="28"/>
              </w:rPr>
              <w:object w:dxaOrig="3580" w:dyaOrig="480">
                <v:shape id="_x0000_i1036" type="#_x0000_t75" style="width:179.25pt;height:24pt" o:ole="">
                  <v:imagedata r:id="rId26" o:title=""/>
                </v:shape>
                <o:OLEObject Type="Embed" ProgID="Equation.DSMT4" ShapeID="_x0000_i1036" DrawAspect="Content" ObjectID="_1745429651" r:id="rId27"/>
              </w:object>
            </w:r>
            <w:r w:rsidRPr="00216A44">
              <w:rPr>
                <w:sz w:val="28"/>
                <w:szCs w:val="28"/>
              </w:rPr>
              <w:t>...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Nhấn mạnh cách xử lý các biểu thức trên.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6F04EA">
        <w:trPr>
          <w:trHeight w:val="1260"/>
        </w:trPr>
        <w:tc>
          <w:tcPr>
            <w:tcW w:w="1322" w:type="dxa"/>
            <w:vMerge w:val="restart"/>
          </w:tcPr>
          <w:p w:rsidR="00DE7163" w:rsidRPr="00216A44" w:rsidRDefault="00DE716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7163" w:rsidRPr="00216A44" w:rsidRDefault="00DE716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7163" w:rsidRPr="00216A44" w:rsidRDefault="00DE716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Nguyên hàm, Tích phân, Ứng dụng</w:t>
            </w:r>
          </w:p>
        </w:tc>
        <w:tc>
          <w:tcPr>
            <w:tcW w:w="1301" w:type="dxa"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Nguyên hàm</w:t>
            </w: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Nhầm lẫn giữa công thức nguyên hàm và đạo hàm, đặc biệt là với hàm số mũ và hàm số logarit.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Y/cầu hs học thuộc bảng nguyên hàm</w:t>
            </w:r>
          </w:p>
          <w:p w:rsidR="006F04EA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Nhấn mạnh các đặc điểm khác nhau giữa các công thức.</w:t>
            </w:r>
          </w:p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6F04EA" w:rsidRPr="00216A44" w:rsidTr="00055D48">
        <w:trPr>
          <w:trHeight w:val="381"/>
        </w:trPr>
        <w:tc>
          <w:tcPr>
            <w:tcW w:w="1322" w:type="dxa"/>
            <w:vMerge/>
          </w:tcPr>
          <w:p w:rsidR="006F04EA" w:rsidRPr="00216A44" w:rsidRDefault="006F04E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6F04EA" w:rsidRPr="00216A44" w:rsidRDefault="006F04EA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Tích phân</w:t>
            </w:r>
          </w:p>
        </w:tc>
        <w:tc>
          <w:tcPr>
            <w:tcW w:w="3796" w:type="dxa"/>
          </w:tcPr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Khi dùng pp đổi biến số, hs thường mắc hai sai lầm: thứ nhất </w:t>
            </w:r>
            <w:r w:rsidRPr="00216A44">
              <w:rPr>
                <w:sz w:val="28"/>
                <w:szCs w:val="28"/>
              </w:rPr>
              <w:lastRenderedPageBreak/>
              <w:t>là thay sai hàm số lấy tích phân theo ẩn mới, thứ hai là quên không đổi cận tích phân.</w:t>
            </w:r>
          </w:p>
        </w:tc>
        <w:tc>
          <w:tcPr>
            <w:tcW w:w="2931" w:type="dxa"/>
          </w:tcPr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lastRenderedPageBreak/>
              <w:t xml:space="preserve">+) Nhắc lại quy trình tính tích phân bằng pp </w:t>
            </w:r>
            <w:r w:rsidRPr="00216A44">
              <w:rPr>
                <w:sz w:val="28"/>
                <w:szCs w:val="28"/>
              </w:rPr>
              <w:lastRenderedPageBreak/>
              <w:t xml:space="preserve">đặt ẩn phụ; đặc biệt lưu ý cho học sinh việc tạo ra biểu thức </w:t>
            </w:r>
            <w:r w:rsidRPr="00216A44">
              <w:rPr>
                <w:position w:val="-14"/>
                <w:sz w:val="28"/>
                <w:szCs w:val="28"/>
              </w:rPr>
              <w:object w:dxaOrig="859" w:dyaOrig="400">
                <v:shape id="_x0000_i1044" type="#_x0000_t75" style="width:42.75pt;height:20.25pt" o:ole="">
                  <v:imagedata r:id="rId28" o:title=""/>
                </v:shape>
                <o:OLEObject Type="Embed" ProgID="Equation.DSMT4" ShapeID="_x0000_i1044" DrawAspect="Content" ObjectID="_1745429652" r:id="rId29"/>
              </w:object>
            </w:r>
            <w:r w:rsidRPr="00216A44">
              <w:rPr>
                <w:sz w:val="28"/>
                <w:szCs w:val="28"/>
              </w:rPr>
              <w:t xml:space="preserve"> (</w:t>
            </w:r>
            <w:r w:rsidRPr="00216A44">
              <w:rPr>
                <w:position w:val="-6"/>
                <w:sz w:val="28"/>
                <w:szCs w:val="28"/>
              </w:rPr>
              <w:object w:dxaOrig="279" w:dyaOrig="279">
                <v:shape id="_x0000_i1050" type="#_x0000_t75" style="width:14.25pt;height:14.25pt" o:ole="">
                  <v:imagedata r:id="rId30" o:title=""/>
                </v:shape>
                <o:OLEObject Type="Embed" ProgID="Equation.DSMT4" ShapeID="_x0000_i1050" DrawAspect="Content" ObjectID="_1745429653" r:id="rId31"/>
              </w:object>
            </w:r>
            <w:r w:rsidRPr="00216A44">
              <w:rPr>
                <w:sz w:val="28"/>
                <w:szCs w:val="28"/>
              </w:rPr>
              <w:t xml:space="preserve">) trước khi đặt ẩn phụ </w:t>
            </w:r>
            <w:r w:rsidRPr="00216A44">
              <w:rPr>
                <w:position w:val="-14"/>
                <w:sz w:val="28"/>
                <w:szCs w:val="28"/>
              </w:rPr>
              <w:object w:dxaOrig="859" w:dyaOrig="400">
                <v:shape id="_x0000_i1047" type="#_x0000_t75" style="width:42.75pt;height:20.25pt" o:ole="">
                  <v:imagedata r:id="rId32" o:title=""/>
                </v:shape>
                <o:OLEObject Type="Embed" ProgID="Equation.DSMT4" ShapeID="_x0000_i1047" DrawAspect="Content" ObjectID="_1745429654" r:id="rId33"/>
              </w:object>
            </w:r>
            <w:r w:rsidRPr="00216A44">
              <w:rPr>
                <w:sz w:val="28"/>
                <w:szCs w:val="28"/>
              </w:rPr>
              <w:t>.</w:t>
            </w:r>
          </w:p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240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Ứng dụng hình học của tích phân</w:t>
            </w: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Ở công thức tính thể tích khối tròn xoay học sinh thường quên </w:t>
            </w:r>
            <w:r w:rsidR="00DE7163" w:rsidRPr="00216A44">
              <w:rPr>
                <w:sz w:val="28"/>
                <w:szCs w:val="28"/>
              </w:rPr>
              <w:t xml:space="preserve">nhân </w:t>
            </w:r>
            <w:r w:rsidR="00DE7163" w:rsidRPr="00216A44">
              <w:rPr>
                <w:position w:val="-6"/>
                <w:sz w:val="28"/>
                <w:szCs w:val="28"/>
              </w:rPr>
              <w:object w:dxaOrig="220" w:dyaOrig="220">
                <v:shape id="_x0000_i1037" type="#_x0000_t75" style="width:11.25pt;height:11.25pt" o:ole="">
                  <v:imagedata r:id="rId34" o:title=""/>
                </v:shape>
                <o:OLEObject Type="Embed" ProgID="Equation.DSMT4" ShapeID="_x0000_i1037" DrawAspect="Content" ObjectID="_1745429655" r:id="rId35"/>
              </w:object>
            </w:r>
            <w:r w:rsidR="00DE7163" w:rsidRPr="00216A44">
              <w:rPr>
                <w:sz w:val="28"/>
                <w:szCs w:val="28"/>
              </w:rPr>
              <w:t xml:space="preserve"> hoặc không bình phương hàm lấy tích phân.</w:t>
            </w:r>
          </w:p>
        </w:tc>
        <w:tc>
          <w:tcPr>
            <w:tcW w:w="2931" w:type="dxa"/>
          </w:tcPr>
          <w:p w:rsidR="00055D48" w:rsidRPr="00216A44" w:rsidRDefault="00DE716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Y/cầu hs học thuộc công thức. Hướng dẫn cách ghi nhớ bằng cách liên hệ với khối nón, trụ, cầu: Công thức tính thể tích các khối này luôn có </w:t>
            </w:r>
            <w:r w:rsidRPr="00216A44">
              <w:rPr>
                <w:position w:val="-6"/>
                <w:sz w:val="28"/>
                <w:szCs w:val="28"/>
              </w:rPr>
              <w:object w:dxaOrig="220" w:dyaOrig="220">
                <v:shape id="_x0000_i1038" type="#_x0000_t75" style="width:11.25pt;height:11.25pt" o:ole="">
                  <v:imagedata r:id="rId36" o:title=""/>
                </v:shape>
                <o:OLEObject Type="Embed" ProgID="Equation.DSMT4" ShapeID="_x0000_i1038" DrawAspect="Content" ObjectID="_1745429656" r:id="rId37"/>
              </w:object>
            </w:r>
            <w:r w:rsidRPr="00216A44">
              <w:rPr>
                <w:sz w:val="28"/>
                <w:szCs w:val="28"/>
              </w:rPr>
              <w:t>.</w:t>
            </w:r>
          </w:p>
        </w:tc>
      </w:tr>
      <w:tr w:rsidR="00DB7284" w:rsidRPr="00216A44" w:rsidTr="00055D48">
        <w:tc>
          <w:tcPr>
            <w:tcW w:w="1322" w:type="dxa"/>
          </w:tcPr>
          <w:p w:rsidR="00DB7284" w:rsidRPr="00216A44" w:rsidRDefault="00DE716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Khối đa diện và thể tích khối đa diện</w:t>
            </w:r>
          </w:p>
        </w:tc>
        <w:tc>
          <w:tcPr>
            <w:tcW w:w="1301" w:type="dxa"/>
          </w:tcPr>
          <w:p w:rsidR="00DB7284" w:rsidRPr="00216A44" w:rsidRDefault="00DE716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Thể tích khối đa diện</w:t>
            </w:r>
          </w:p>
        </w:tc>
        <w:tc>
          <w:tcPr>
            <w:tcW w:w="3796" w:type="dxa"/>
          </w:tcPr>
          <w:p w:rsidR="00DB7284" w:rsidRPr="00216A44" w:rsidRDefault="00DE716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Học sinh nhầm công thức tính thể tích khối lăng trụ và thể tích khối chóp.</w:t>
            </w:r>
          </w:p>
        </w:tc>
        <w:tc>
          <w:tcPr>
            <w:tcW w:w="2931" w:type="dxa"/>
          </w:tcPr>
          <w:p w:rsidR="00DB7284" w:rsidRPr="00216A44" w:rsidRDefault="00DE716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Y/cầu học sinh ghi nhớ kỹ công thức.</w:t>
            </w:r>
          </w:p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DB7284" w:rsidRPr="00216A44" w:rsidTr="00055D48">
        <w:tc>
          <w:tcPr>
            <w:tcW w:w="1322" w:type="dxa"/>
          </w:tcPr>
          <w:p w:rsidR="00DB7284" w:rsidRPr="00216A44" w:rsidRDefault="00DE716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Khối tròn xoay</w:t>
            </w:r>
          </w:p>
        </w:tc>
        <w:tc>
          <w:tcPr>
            <w:tcW w:w="1301" w:type="dxa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6" w:type="dxa"/>
          </w:tcPr>
          <w:p w:rsidR="00DB7284" w:rsidRPr="00216A44" w:rsidRDefault="00AB48E0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Học sinh thường nhầm lẫn các công thức của khối nón với khối trụ.</w:t>
            </w:r>
          </w:p>
        </w:tc>
        <w:tc>
          <w:tcPr>
            <w:tcW w:w="2931" w:type="dxa"/>
          </w:tcPr>
          <w:p w:rsidR="00DB7284" w:rsidRPr="00216A44" w:rsidRDefault="00AB48E0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Y/cầu hs nhớ kỹ công thức, nên có sự tương tự hóa giữa khối nón với khối chóp; khối trụ với </w:t>
            </w:r>
            <w:r w:rsidR="006F04EA" w:rsidRPr="00216A44">
              <w:rPr>
                <w:sz w:val="28"/>
                <w:szCs w:val="28"/>
              </w:rPr>
              <w:t>khối lăng trụ.</w:t>
            </w:r>
          </w:p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DB7284" w:rsidRPr="00216A44" w:rsidTr="00055D48">
        <w:tc>
          <w:tcPr>
            <w:tcW w:w="1322" w:type="dxa"/>
          </w:tcPr>
          <w:p w:rsidR="00DB7284" w:rsidRPr="00216A44" w:rsidRDefault="00DE716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lastRenderedPageBreak/>
              <w:t>Phương pháp tọa độ trong không gian</w:t>
            </w:r>
          </w:p>
        </w:tc>
        <w:tc>
          <w:tcPr>
            <w:tcW w:w="1301" w:type="dxa"/>
          </w:tcPr>
          <w:p w:rsidR="00DB7284" w:rsidRPr="00216A44" w:rsidRDefault="00AB48E0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Phương trình mặt cầu</w:t>
            </w:r>
          </w:p>
        </w:tc>
        <w:tc>
          <w:tcPr>
            <w:tcW w:w="3796" w:type="dxa"/>
          </w:tcPr>
          <w:p w:rsidR="00DB7284" w:rsidRPr="00216A44" w:rsidRDefault="00AB48E0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Hs xác định sai dấu tọa độ tâm mặt cầu, đặc biệt khi pt mặt cầu cho ở dạng khai triển.</w:t>
            </w:r>
          </w:p>
        </w:tc>
        <w:tc>
          <w:tcPr>
            <w:tcW w:w="2931" w:type="dxa"/>
          </w:tcPr>
          <w:p w:rsidR="00DB7284" w:rsidRPr="00216A44" w:rsidRDefault="00AB48E0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Hướng dẫn cách ghi nhớ cho học sinh: tọa độ tâm của mặt cầu bằng hệ số của </w:t>
            </w:r>
            <w:r w:rsidRPr="00216A44">
              <w:rPr>
                <w:i/>
                <w:sz w:val="28"/>
                <w:szCs w:val="28"/>
              </w:rPr>
              <w:t>x</w:t>
            </w:r>
            <w:r w:rsidRPr="00216A44">
              <w:rPr>
                <w:sz w:val="28"/>
                <w:szCs w:val="28"/>
              </w:rPr>
              <w:t xml:space="preserve">, </w:t>
            </w:r>
            <w:r w:rsidRPr="00216A44">
              <w:rPr>
                <w:i/>
                <w:sz w:val="28"/>
                <w:szCs w:val="28"/>
              </w:rPr>
              <w:t>y</w:t>
            </w:r>
            <w:r w:rsidRPr="00216A44">
              <w:rPr>
                <w:sz w:val="28"/>
                <w:szCs w:val="28"/>
              </w:rPr>
              <w:t xml:space="preserve">, </w:t>
            </w:r>
            <w:r w:rsidRPr="00216A44">
              <w:rPr>
                <w:i/>
                <w:sz w:val="28"/>
                <w:szCs w:val="28"/>
              </w:rPr>
              <w:t>z</w:t>
            </w:r>
            <w:r w:rsidRPr="00216A44">
              <w:rPr>
                <w:sz w:val="28"/>
                <w:szCs w:val="28"/>
              </w:rPr>
              <w:t xml:space="preserve"> chia </w:t>
            </w:r>
            <w:r w:rsidRPr="00216A44">
              <w:rPr>
                <w:position w:val="-4"/>
                <w:sz w:val="28"/>
                <w:szCs w:val="28"/>
              </w:rPr>
              <w:object w:dxaOrig="320" w:dyaOrig="260">
                <v:shape id="_x0000_i1041" type="#_x0000_t75" style="width:15.75pt;height:12.75pt" o:ole="">
                  <v:imagedata r:id="rId38" o:title=""/>
                </v:shape>
                <o:OLEObject Type="Embed" ProgID="Equation.DSMT4" ShapeID="_x0000_i1041" DrawAspect="Content" ObjectID="_1745429657" r:id="rId39"/>
              </w:object>
            </w:r>
            <w:r w:rsidRPr="00216A44">
              <w:rPr>
                <w:sz w:val="28"/>
                <w:szCs w:val="28"/>
              </w:rPr>
              <w:t>.</w:t>
            </w:r>
          </w:p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</w:tbl>
    <w:p w:rsidR="00CB465A" w:rsidRPr="00216A44" w:rsidRDefault="00CB465A" w:rsidP="00216A4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CB465A" w:rsidRPr="00216A44"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73E" w:rsidRDefault="009F673E" w:rsidP="00216A44">
      <w:pPr>
        <w:spacing w:after="0" w:line="240" w:lineRule="auto"/>
      </w:pPr>
      <w:r>
        <w:separator/>
      </w:r>
    </w:p>
  </w:endnote>
  <w:endnote w:type="continuationSeparator" w:id="0">
    <w:p w:rsidR="009F673E" w:rsidRDefault="009F673E" w:rsidP="0021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375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6A44" w:rsidRDefault="00216A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A44" w:rsidRDefault="00216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73E" w:rsidRDefault="009F673E" w:rsidP="00216A44">
      <w:pPr>
        <w:spacing w:after="0" w:line="240" w:lineRule="auto"/>
      </w:pPr>
      <w:r>
        <w:separator/>
      </w:r>
    </w:p>
  </w:footnote>
  <w:footnote w:type="continuationSeparator" w:id="0">
    <w:p w:rsidR="009F673E" w:rsidRDefault="009F673E" w:rsidP="00216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84"/>
    <w:rsid w:val="000000AD"/>
    <w:rsid w:val="0000316C"/>
    <w:rsid w:val="000109D1"/>
    <w:rsid w:val="00020EA2"/>
    <w:rsid w:val="00022653"/>
    <w:rsid w:val="000239CE"/>
    <w:rsid w:val="000243D7"/>
    <w:rsid w:val="000318DB"/>
    <w:rsid w:val="000458AB"/>
    <w:rsid w:val="00052693"/>
    <w:rsid w:val="000549C6"/>
    <w:rsid w:val="00055D48"/>
    <w:rsid w:val="00072ED3"/>
    <w:rsid w:val="00081C37"/>
    <w:rsid w:val="000935A3"/>
    <w:rsid w:val="000A52A7"/>
    <w:rsid w:val="000B710D"/>
    <w:rsid w:val="000C713C"/>
    <w:rsid w:val="000C7ED1"/>
    <w:rsid w:val="000D0C43"/>
    <w:rsid w:val="000E085D"/>
    <w:rsid w:val="000E203A"/>
    <w:rsid w:val="000E30D1"/>
    <w:rsid w:val="000E44F2"/>
    <w:rsid w:val="000E6332"/>
    <w:rsid w:val="000F4494"/>
    <w:rsid w:val="001035F8"/>
    <w:rsid w:val="0011457C"/>
    <w:rsid w:val="0013608F"/>
    <w:rsid w:val="00151CBC"/>
    <w:rsid w:val="00157952"/>
    <w:rsid w:val="00174E1D"/>
    <w:rsid w:val="00181840"/>
    <w:rsid w:val="0018189C"/>
    <w:rsid w:val="00191E68"/>
    <w:rsid w:val="001A56F6"/>
    <w:rsid w:val="001A6FB5"/>
    <w:rsid w:val="001B1151"/>
    <w:rsid w:val="001B1950"/>
    <w:rsid w:val="001B6BA6"/>
    <w:rsid w:val="001C3607"/>
    <w:rsid w:val="001D7C48"/>
    <w:rsid w:val="001E355A"/>
    <w:rsid w:val="001F0C70"/>
    <w:rsid w:val="001F1C4E"/>
    <w:rsid w:val="00216A44"/>
    <w:rsid w:val="0022399C"/>
    <w:rsid w:val="00233862"/>
    <w:rsid w:val="00244174"/>
    <w:rsid w:val="002525EB"/>
    <w:rsid w:val="00252B57"/>
    <w:rsid w:val="002606AA"/>
    <w:rsid w:val="00263961"/>
    <w:rsid w:val="0027527C"/>
    <w:rsid w:val="00276D72"/>
    <w:rsid w:val="00282ED0"/>
    <w:rsid w:val="002855ED"/>
    <w:rsid w:val="00286994"/>
    <w:rsid w:val="002907D3"/>
    <w:rsid w:val="002A1295"/>
    <w:rsid w:val="002A565D"/>
    <w:rsid w:val="002A7821"/>
    <w:rsid w:val="002C39E8"/>
    <w:rsid w:val="002C6354"/>
    <w:rsid w:val="002D58C3"/>
    <w:rsid w:val="002E18DA"/>
    <w:rsid w:val="002E2842"/>
    <w:rsid w:val="002E4AFA"/>
    <w:rsid w:val="002F6924"/>
    <w:rsid w:val="00307A9E"/>
    <w:rsid w:val="00312340"/>
    <w:rsid w:val="0031274E"/>
    <w:rsid w:val="00324338"/>
    <w:rsid w:val="003316FB"/>
    <w:rsid w:val="0036095E"/>
    <w:rsid w:val="003617C2"/>
    <w:rsid w:val="00367186"/>
    <w:rsid w:val="00367E05"/>
    <w:rsid w:val="00372669"/>
    <w:rsid w:val="00374068"/>
    <w:rsid w:val="00386E12"/>
    <w:rsid w:val="00387F94"/>
    <w:rsid w:val="003B1ED7"/>
    <w:rsid w:val="003B397B"/>
    <w:rsid w:val="003C192E"/>
    <w:rsid w:val="003C2EEF"/>
    <w:rsid w:val="003D640C"/>
    <w:rsid w:val="003E77C6"/>
    <w:rsid w:val="003E7F9A"/>
    <w:rsid w:val="003F6B5E"/>
    <w:rsid w:val="004043DB"/>
    <w:rsid w:val="00406B2A"/>
    <w:rsid w:val="00417642"/>
    <w:rsid w:val="00421B5A"/>
    <w:rsid w:val="0042546E"/>
    <w:rsid w:val="00425A3B"/>
    <w:rsid w:val="004271AA"/>
    <w:rsid w:val="00427EBE"/>
    <w:rsid w:val="00443670"/>
    <w:rsid w:val="004541FF"/>
    <w:rsid w:val="00462A42"/>
    <w:rsid w:val="00476756"/>
    <w:rsid w:val="00477936"/>
    <w:rsid w:val="004A07FF"/>
    <w:rsid w:val="004A11CD"/>
    <w:rsid w:val="004A1A85"/>
    <w:rsid w:val="004A28EA"/>
    <w:rsid w:val="004A77BA"/>
    <w:rsid w:val="004B0881"/>
    <w:rsid w:val="004C3191"/>
    <w:rsid w:val="004C6166"/>
    <w:rsid w:val="004D1BC1"/>
    <w:rsid w:val="004D49CD"/>
    <w:rsid w:val="004E780E"/>
    <w:rsid w:val="004E7CF1"/>
    <w:rsid w:val="00512963"/>
    <w:rsid w:val="00514FD0"/>
    <w:rsid w:val="005161CB"/>
    <w:rsid w:val="005215B8"/>
    <w:rsid w:val="0052487B"/>
    <w:rsid w:val="005306AD"/>
    <w:rsid w:val="00531D50"/>
    <w:rsid w:val="00555DD8"/>
    <w:rsid w:val="00565DB2"/>
    <w:rsid w:val="0059534A"/>
    <w:rsid w:val="00597F69"/>
    <w:rsid w:val="005B1872"/>
    <w:rsid w:val="005C06A1"/>
    <w:rsid w:val="005C548F"/>
    <w:rsid w:val="005D5505"/>
    <w:rsid w:val="005D61EE"/>
    <w:rsid w:val="005D667A"/>
    <w:rsid w:val="005F29E4"/>
    <w:rsid w:val="005F4A28"/>
    <w:rsid w:val="005F7107"/>
    <w:rsid w:val="00606574"/>
    <w:rsid w:val="00615084"/>
    <w:rsid w:val="00621F81"/>
    <w:rsid w:val="006266E0"/>
    <w:rsid w:val="006272A1"/>
    <w:rsid w:val="0063238D"/>
    <w:rsid w:val="00633471"/>
    <w:rsid w:val="006374B5"/>
    <w:rsid w:val="00662CF3"/>
    <w:rsid w:val="006805D4"/>
    <w:rsid w:val="00681C9C"/>
    <w:rsid w:val="00687795"/>
    <w:rsid w:val="00690DBF"/>
    <w:rsid w:val="006B0F16"/>
    <w:rsid w:val="006C5506"/>
    <w:rsid w:val="006D1F4E"/>
    <w:rsid w:val="006E6660"/>
    <w:rsid w:val="006F04EA"/>
    <w:rsid w:val="006F1BEB"/>
    <w:rsid w:val="00700D85"/>
    <w:rsid w:val="0070710B"/>
    <w:rsid w:val="00722D7A"/>
    <w:rsid w:val="0073130B"/>
    <w:rsid w:val="007453EF"/>
    <w:rsid w:val="00761F2B"/>
    <w:rsid w:val="00770F34"/>
    <w:rsid w:val="00791D97"/>
    <w:rsid w:val="00796281"/>
    <w:rsid w:val="007A648C"/>
    <w:rsid w:val="007A6621"/>
    <w:rsid w:val="007B250E"/>
    <w:rsid w:val="007C17E5"/>
    <w:rsid w:val="007C2F90"/>
    <w:rsid w:val="007D3F67"/>
    <w:rsid w:val="007D4920"/>
    <w:rsid w:val="007D6AAD"/>
    <w:rsid w:val="007D6D9F"/>
    <w:rsid w:val="007E2E2A"/>
    <w:rsid w:val="007E5E9D"/>
    <w:rsid w:val="007E6F86"/>
    <w:rsid w:val="008205EA"/>
    <w:rsid w:val="00823C87"/>
    <w:rsid w:val="00827485"/>
    <w:rsid w:val="00831469"/>
    <w:rsid w:val="008508C3"/>
    <w:rsid w:val="00855840"/>
    <w:rsid w:val="00871323"/>
    <w:rsid w:val="00873B25"/>
    <w:rsid w:val="00874492"/>
    <w:rsid w:val="0087479A"/>
    <w:rsid w:val="00894347"/>
    <w:rsid w:val="00894568"/>
    <w:rsid w:val="00895F8E"/>
    <w:rsid w:val="008977A6"/>
    <w:rsid w:val="008A60FA"/>
    <w:rsid w:val="008B0EC4"/>
    <w:rsid w:val="008B2B17"/>
    <w:rsid w:val="008B4ADF"/>
    <w:rsid w:val="008D3213"/>
    <w:rsid w:val="008E7751"/>
    <w:rsid w:val="00904723"/>
    <w:rsid w:val="00911513"/>
    <w:rsid w:val="00912D0B"/>
    <w:rsid w:val="00937F1A"/>
    <w:rsid w:val="00956EDE"/>
    <w:rsid w:val="00957227"/>
    <w:rsid w:val="00960025"/>
    <w:rsid w:val="00960BB1"/>
    <w:rsid w:val="00970CFA"/>
    <w:rsid w:val="00973A13"/>
    <w:rsid w:val="00974886"/>
    <w:rsid w:val="009824EF"/>
    <w:rsid w:val="0098377C"/>
    <w:rsid w:val="00987228"/>
    <w:rsid w:val="009875FD"/>
    <w:rsid w:val="009901DD"/>
    <w:rsid w:val="009B1596"/>
    <w:rsid w:val="009B416A"/>
    <w:rsid w:val="009B4E83"/>
    <w:rsid w:val="009C2DB0"/>
    <w:rsid w:val="009C74E5"/>
    <w:rsid w:val="009C79B7"/>
    <w:rsid w:val="009D180E"/>
    <w:rsid w:val="009D5CB4"/>
    <w:rsid w:val="009E52C5"/>
    <w:rsid w:val="009F6681"/>
    <w:rsid w:val="009F673E"/>
    <w:rsid w:val="00A12535"/>
    <w:rsid w:val="00A1685A"/>
    <w:rsid w:val="00A22168"/>
    <w:rsid w:val="00A31F20"/>
    <w:rsid w:val="00A37803"/>
    <w:rsid w:val="00A50681"/>
    <w:rsid w:val="00A65463"/>
    <w:rsid w:val="00A72BA4"/>
    <w:rsid w:val="00A73334"/>
    <w:rsid w:val="00A75575"/>
    <w:rsid w:val="00A81606"/>
    <w:rsid w:val="00A82DEC"/>
    <w:rsid w:val="00A84B3A"/>
    <w:rsid w:val="00A95774"/>
    <w:rsid w:val="00AA0DCD"/>
    <w:rsid w:val="00AA517C"/>
    <w:rsid w:val="00AB48E0"/>
    <w:rsid w:val="00AB7D5C"/>
    <w:rsid w:val="00AC25F7"/>
    <w:rsid w:val="00AC5789"/>
    <w:rsid w:val="00AC75C5"/>
    <w:rsid w:val="00AD14A3"/>
    <w:rsid w:val="00AD6C68"/>
    <w:rsid w:val="00AE080D"/>
    <w:rsid w:val="00AE3573"/>
    <w:rsid w:val="00AE606C"/>
    <w:rsid w:val="00AF2935"/>
    <w:rsid w:val="00B051F4"/>
    <w:rsid w:val="00B053B3"/>
    <w:rsid w:val="00B06280"/>
    <w:rsid w:val="00B236BA"/>
    <w:rsid w:val="00B26274"/>
    <w:rsid w:val="00B33B51"/>
    <w:rsid w:val="00B3538D"/>
    <w:rsid w:val="00B402DF"/>
    <w:rsid w:val="00B50A57"/>
    <w:rsid w:val="00B5760F"/>
    <w:rsid w:val="00B612C5"/>
    <w:rsid w:val="00B758F0"/>
    <w:rsid w:val="00B91185"/>
    <w:rsid w:val="00B96982"/>
    <w:rsid w:val="00BA024B"/>
    <w:rsid w:val="00BA1B44"/>
    <w:rsid w:val="00BA1E1A"/>
    <w:rsid w:val="00BB6EE0"/>
    <w:rsid w:val="00BC1539"/>
    <w:rsid w:val="00BC1FFE"/>
    <w:rsid w:val="00BC7964"/>
    <w:rsid w:val="00BD267D"/>
    <w:rsid w:val="00C04E59"/>
    <w:rsid w:val="00C22E1D"/>
    <w:rsid w:val="00C36249"/>
    <w:rsid w:val="00C43521"/>
    <w:rsid w:val="00C66F63"/>
    <w:rsid w:val="00C74BD1"/>
    <w:rsid w:val="00C80B45"/>
    <w:rsid w:val="00CA1CBC"/>
    <w:rsid w:val="00CA5004"/>
    <w:rsid w:val="00CA56D5"/>
    <w:rsid w:val="00CB465A"/>
    <w:rsid w:val="00CC4E47"/>
    <w:rsid w:val="00CC5D6F"/>
    <w:rsid w:val="00CC7D0B"/>
    <w:rsid w:val="00CD72B5"/>
    <w:rsid w:val="00CD77A1"/>
    <w:rsid w:val="00CE7A31"/>
    <w:rsid w:val="00CE7E52"/>
    <w:rsid w:val="00D0064D"/>
    <w:rsid w:val="00D0463E"/>
    <w:rsid w:val="00D21AB5"/>
    <w:rsid w:val="00D325EA"/>
    <w:rsid w:val="00D34E06"/>
    <w:rsid w:val="00D4780F"/>
    <w:rsid w:val="00D50F3D"/>
    <w:rsid w:val="00D514AB"/>
    <w:rsid w:val="00D716B1"/>
    <w:rsid w:val="00D86F53"/>
    <w:rsid w:val="00D97D1B"/>
    <w:rsid w:val="00DA55AD"/>
    <w:rsid w:val="00DB6094"/>
    <w:rsid w:val="00DB7284"/>
    <w:rsid w:val="00DE7163"/>
    <w:rsid w:val="00DF44B7"/>
    <w:rsid w:val="00DF47F3"/>
    <w:rsid w:val="00DF7A73"/>
    <w:rsid w:val="00E03008"/>
    <w:rsid w:val="00E12466"/>
    <w:rsid w:val="00E139EC"/>
    <w:rsid w:val="00E34C03"/>
    <w:rsid w:val="00E363A6"/>
    <w:rsid w:val="00E44B40"/>
    <w:rsid w:val="00E54CFF"/>
    <w:rsid w:val="00E5557E"/>
    <w:rsid w:val="00E6008A"/>
    <w:rsid w:val="00E736FF"/>
    <w:rsid w:val="00E95FD6"/>
    <w:rsid w:val="00EA1E39"/>
    <w:rsid w:val="00EA65BF"/>
    <w:rsid w:val="00EA6630"/>
    <w:rsid w:val="00EC4B97"/>
    <w:rsid w:val="00EC6EA5"/>
    <w:rsid w:val="00EE04B8"/>
    <w:rsid w:val="00EE1149"/>
    <w:rsid w:val="00F006D7"/>
    <w:rsid w:val="00F04372"/>
    <w:rsid w:val="00F121E5"/>
    <w:rsid w:val="00F16ADD"/>
    <w:rsid w:val="00F175F1"/>
    <w:rsid w:val="00F21884"/>
    <w:rsid w:val="00F34101"/>
    <w:rsid w:val="00F36D3B"/>
    <w:rsid w:val="00F56B96"/>
    <w:rsid w:val="00F67F8F"/>
    <w:rsid w:val="00F749D5"/>
    <w:rsid w:val="00FB7365"/>
    <w:rsid w:val="00FC0FED"/>
    <w:rsid w:val="00FC74F3"/>
    <w:rsid w:val="00FD371B"/>
    <w:rsid w:val="00FD591A"/>
    <w:rsid w:val="00FE2090"/>
    <w:rsid w:val="00FE446F"/>
    <w:rsid w:val="00FE4B21"/>
    <w:rsid w:val="00FF1C2C"/>
    <w:rsid w:val="00FF5A36"/>
    <w:rsid w:val="00FF63CB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96FB"/>
  <w15:chartTrackingRefBased/>
  <w15:docId w15:val="{C8AB8F11-56A5-4B68-95D0-FD53559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A44"/>
  </w:style>
  <w:style w:type="paragraph" w:styleId="Footer">
    <w:name w:val="footer"/>
    <w:basedOn w:val="Normal"/>
    <w:link w:val="FooterChar"/>
    <w:uiPriority w:val="99"/>
    <w:unhideWhenUsed/>
    <w:rsid w:val="00216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2023-05-12T07:40:00Z</dcterms:created>
  <dcterms:modified xsi:type="dcterms:W3CDTF">2023-05-12T13:47:00Z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