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Quý thầy cô vui lòng truy cập đường link sau để sử dụng ngân hàng đề kiểm tra (Test Bank) Tiếng Anh 10 - Global Success: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351c75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351c75"/>
          <w:sz w:val="26"/>
          <w:szCs w:val="26"/>
          <w:rtl w:val="0"/>
        </w:rPr>
        <w:t xml:space="preserve">Link: </w:t>
      </w:r>
      <w:hyperlink r:id="rId7">
        <w:r w:rsidDel="00000000" w:rsidR="00000000" w:rsidRPr="00000000">
          <w:rPr>
            <w:rFonts w:ascii="Merriweather" w:cs="Merriweather" w:eastAsia="Merriweather" w:hAnsi="Merriweather"/>
            <w:b w:val="1"/>
            <w:i w:val="1"/>
            <w:color w:val="1155cc"/>
            <w:sz w:val="26"/>
            <w:szCs w:val="26"/>
            <w:u w:val="single"/>
            <w:rtl w:val="0"/>
          </w:rPr>
          <w:t xml:space="preserve">Test Bank 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351c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Trân trọng cảm ơn!</w:t>
      </w:r>
    </w:p>
    <w:p w:rsidR="00000000" w:rsidDel="00000000" w:rsidP="00000000" w:rsidRDefault="00000000" w:rsidRPr="00000000" w14:paraId="00000009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</w:rPr>
        <w:drawing>
          <wp:inline distB="114300" distT="114300" distL="114300" distR="114300">
            <wp:extent cx="2939888" cy="2932151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9888" cy="2932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mic Sans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drawing>
        <wp:inline distB="114300" distT="114300" distL="114300" distR="114300">
          <wp:extent cx="942975" cy="6096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122785" cy="571403"/>
          <wp:effectExtent b="0" l="0" r="0" t="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2785" cy="5714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oclieu.vn/test-bank?grade=10&amp;subject=english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44N6/PwQAshinLyMkU7zPeXY7Q==">CgMxLjA4AHIhMUFPWlM4dXF5RXMzUkdXMm84d0pYb1ZJaDdQclZySDZy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