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F0" w:rsidRPr="00311BF0" w:rsidRDefault="00311BF0" w:rsidP="00311BF0">
      <w:pPr>
        <w:spacing w:after="0"/>
        <w:ind w:left="720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311BF0">
        <w:rPr>
          <w:rFonts w:eastAsia="Calibri" w:cs="Times New Roman"/>
          <w:b/>
          <w:sz w:val="28"/>
          <w:szCs w:val="28"/>
        </w:rPr>
        <w:t xml:space="preserve">HƯỚNG DẪN CHẤM ĐỀ KHẢO SÁT </w:t>
      </w:r>
    </w:p>
    <w:p w:rsidR="00311BF0" w:rsidRPr="00311BF0" w:rsidRDefault="00311BF0" w:rsidP="00311BF0">
      <w:pPr>
        <w:spacing w:after="0"/>
        <w:ind w:left="720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311BF0">
        <w:rPr>
          <w:rFonts w:eastAsia="Calibri" w:cs="Times New Roman"/>
          <w:b/>
          <w:sz w:val="28"/>
          <w:szCs w:val="28"/>
        </w:rPr>
        <w:t>CHẤT LƯỢNG</w:t>
      </w:r>
      <w:r>
        <w:rPr>
          <w:rFonts w:eastAsia="Calibri" w:cs="Times New Roman"/>
          <w:b/>
          <w:sz w:val="28"/>
          <w:szCs w:val="28"/>
        </w:rPr>
        <w:t xml:space="preserve"> CUỐI</w:t>
      </w:r>
      <w:r w:rsidRPr="00311BF0">
        <w:rPr>
          <w:rFonts w:eastAsia="Calibri" w:cs="Times New Roman"/>
          <w:b/>
          <w:sz w:val="28"/>
          <w:szCs w:val="28"/>
        </w:rPr>
        <w:t xml:space="preserve"> HỌC KÌ </w:t>
      </w:r>
      <w:r>
        <w:rPr>
          <w:rFonts w:eastAsia="Calibri" w:cs="Times New Roman"/>
          <w:b/>
          <w:sz w:val="28"/>
          <w:szCs w:val="28"/>
        </w:rPr>
        <w:t>II</w:t>
      </w:r>
    </w:p>
    <w:p w:rsidR="00311BF0" w:rsidRPr="00311BF0" w:rsidRDefault="00311BF0" w:rsidP="00311BF0">
      <w:pPr>
        <w:spacing w:after="0"/>
        <w:ind w:left="720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311BF0">
        <w:rPr>
          <w:rFonts w:eastAsia="Calibri" w:cs="Times New Roman"/>
          <w:b/>
          <w:sz w:val="28"/>
          <w:szCs w:val="28"/>
        </w:rPr>
        <w:t>Năm học 2023-2024</w:t>
      </w:r>
    </w:p>
    <w:p w:rsidR="00311BF0" w:rsidRPr="00311BF0" w:rsidRDefault="00311BF0" w:rsidP="00311BF0">
      <w:pPr>
        <w:spacing w:after="0"/>
        <w:ind w:left="720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311BF0">
        <w:rPr>
          <w:rFonts w:eastAsia="Calibri" w:cs="Times New Roman"/>
          <w:b/>
          <w:sz w:val="28"/>
          <w:szCs w:val="28"/>
        </w:rPr>
        <w:t>MÔN: NGỮ VĂN 6</w:t>
      </w:r>
    </w:p>
    <w:p w:rsidR="00311BF0" w:rsidRPr="00311BF0" w:rsidRDefault="00311BF0" w:rsidP="00311BF0">
      <w:pPr>
        <w:spacing w:after="0"/>
        <w:ind w:left="720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311BF0">
        <w:rPr>
          <w:rFonts w:eastAsia="Calibri" w:cs="Times New Roman"/>
          <w:b/>
          <w:sz w:val="28"/>
          <w:szCs w:val="28"/>
        </w:rPr>
        <w:t>(Thời gian làm bài: 90 phút)</w:t>
      </w:r>
    </w:p>
    <w:p w:rsidR="00311BF0" w:rsidRPr="00311BF0" w:rsidRDefault="00311BF0" w:rsidP="00311BF0">
      <w:pPr>
        <w:spacing w:after="0"/>
        <w:ind w:left="1440" w:firstLine="720"/>
        <w:rPr>
          <w:rFonts w:eastAsia="Times New Roman" w:cs="Times New Roman"/>
          <w:b/>
          <w:sz w:val="28"/>
          <w:szCs w:val="28"/>
        </w:rPr>
      </w:pPr>
      <w:r w:rsidRPr="00311BF0">
        <w:rPr>
          <w:rFonts w:eastAsia="Times New Roman" w:cs="Times New Roman"/>
          <w:b/>
          <w:sz w:val="28"/>
          <w:szCs w:val="28"/>
        </w:rPr>
        <w:t xml:space="preserve">                Tổng điểm cho cả bài 10 điểm.</w:t>
      </w:r>
    </w:p>
    <w:p w:rsidR="00311BF0" w:rsidRPr="00311BF0" w:rsidRDefault="00311BF0" w:rsidP="00311BF0">
      <w:pPr>
        <w:spacing w:after="0"/>
        <w:rPr>
          <w:rFonts w:eastAsia="Times New Roman" w:cs="Times New Roman"/>
          <w:b/>
          <w:sz w:val="28"/>
          <w:szCs w:val="28"/>
        </w:rPr>
      </w:pPr>
      <w:r w:rsidRPr="00311BF0">
        <w:rPr>
          <w:rFonts w:eastAsia="Times New Roman" w:cs="Times New Roman"/>
          <w:b/>
          <w:sz w:val="28"/>
          <w:szCs w:val="28"/>
        </w:rPr>
        <w:t xml:space="preserve"> </w:t>
      </w:r>
      <w:r w:rsidRPr="00311BF0">
        <w:rPr>
          <w:rFonts w:eastAsia="Times New Roman" w:cs="Times New Roman"/>
          <w:b/>
          <w:sz w:val="28"/>
          <w:szCs w:val="28"/>
        </w:rPr>
        <w:tab/>
        <w:t xml:space="preserve">Yêu cầu nội dung, hình thức và phân bố điểm như sau: </w:t>
      </w:r>
    </w:p>
    <w:p w:rsidR="00311BF0" w:rsidRPr="00311BF0" w:rsidRDefault="00311BF0" w:rsidP="00311BF0">
      <w:pPr>
        <w:spacing w:after="0"/>
        <w:rPr>
          <w:rFonts w:eastAsia="Times New Roman" w:cs="Times New Roman"/>
          <w:b/>
          <w:sz w:val="28"/>
          <w:szCs w:val="28"/>
        </w:rPr>
      </w:pPr>
      <w:r w:rsidRPr="00311BF0">
        <w:rPr>
          <w:rFonts w:eastAsia="Times New Roman" w:cs="Times New Roman"/>
          <w:b/>
          <w:sz w:val="28"/>
          <w:szCs w:val="28"/>
        </w:rPr>
        <w:t xml:space="preserve">Phần I: Đọc – hiểu: (6,0 điểm) </w:t>
      </w:r>
    </w:p>
    <w:p w:rsidR="00311BF0" w:rsidRPr="00311BF0" w:rsidRDefault="00311BF0" w:rsidP="00311BF0">
      <w:pPr>
        <w:spacing w:after="0"/>
        <w:rPr>
          <w:rFonts w:eastAsia="Times New Roman" w:cs="Times New Roman"/>
          <w:sz w:val="28"/>
          <w:szCs w:val="28"/>
        </w:rPr>
      </w:pPr>
      <w:r w:rsidRPr="00311BF0">
        <w:rPr>
          <w:rFonts w:eastAsia="Times New Roman" w:cs="Times New Roman"/>
          <w:b/>
          <w:sz w:val="28"/>
          <w:szCs w:val="28"/>
        </w:rPr>
        <w:t>Trắc nghiệm</w:t>
      </w:r>
      <w:r w:rsidRPr="00311BF0">
        <w:rPr>
          <w:rFonts w:eastAsia="Times New Roman" w:cs="Times New Roman"/>
          <w:sz w:val="28"/>
          <w:szCs w:val="28"/>
        </w:rPr>
        <w:t>: Mỗi câu trả lời đúng cho 0,5 điểm. Tổng điểm là 4,0 điểm</w:t>
      </w:r>
    </w:p>
    <w:p w:rsidR="006B337B" w:rsidRPr="006B337B" w:rsidRDefault="006B337B" w:rsidP="006B337B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6B337B">
        <w:rPr>
          <w:b/>
          <w:sz w:val="28"/>
          <w:szCs w:val="28"/>
        </w:rPr>
        <w:t>-------------</w:t>
      </w:r>
    </w:p>
    <w:tbl>
      <w:tblPr>
        <w:tblStyle w:val="Style40"/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269"/>
        <w:gridCol w:w="855"/>
      </w:tblGrid>
      <w:tr w:rsidR="006B337B" w:rsidRPr="006B337B" w:rsidTr="00C52B1E">
        <w:trPr>
          <w:jc w:val="center"/>
        </w:trPr>
        <w:tc>
          <w:tcPr>
            <w:tcW w:w="846" w:type="dxa"/>
            <w:shd w:val="clear" w:color="auto" w:fill="auto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Phần</w:t>
            </w:r>
          </w:p>
        </w:tc>
        <w:tc>
          <w:tcPr>
            <w:tcW w:w="709" w:type="dxa"/>
            <w:shd w:val="clear" w:color="auto" w:fill="auto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855" w:type="dxa"/>
            <w:shd w:val="clear" w:color="auto" w:fill="auto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Điểm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ĐỌC HIỂU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6,0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jc w:val="both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C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jc w:val="both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D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jc w:val="both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D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A71D91" w:rsidP="00C5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jc w:val="both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B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A71D91" w:rsidP="00C5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jc w:val="both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A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A71D91" w:rsidP="00C5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jc w:val="both"/>
              <w:rPr>
                <w:color w:val="000000"/>
                <w:sz w:val="28"/>
                <w:szCs w:val="28"/>
              </w:rPr>
            </w:pPr>
            <w:r w:rsidRPr="006B337B">
              <w:rPr>
                <w:color w:val="000000"/>
                <w:sz w:val="28"/>
                <w:szCs w:val="28"/>
              </w:rPr>
              <w:t>Theo em người bố lại không muốn con phủi sạch vết vôi trắng mà cái áo của cậu bé thợ nề đã để dây trên lưng ghế vì:</w:t>
            </w:r>
          </w:p>
          <w:p w:rsidR="006B337B" w:rsidRPr="006B337B" w:rsidRDefault="006B337B" w:rsidP="00C52B1E">
            <w:pPr>
              <w:rPr>
                <w:color w:val="000000"/>
                <w:sz w:val="28"/>
                <w:szCs w:val="28"/>
              </w:rPr>
            </w:pPr>
            <w:r w:rsidRPr="006B337B">
              <w:rPr>
                <w:color w:val="000000"/>
                <w:sz w:val="28"/>
                <w:szCs w:val="28"/>
              </w:rPr>
              <w:t xml:space="preserve">- Tránh cho cậu bé đỡ ngại ngùng. </w:t>
            </w:r>
            <w:r w:rsidRPr="006B337B">
              <w:rPr>
                <w:color w:val="000000"/>
                <w:sz w:val="28"/>
                <w:szCs w:val="28"/>
                <w:shd w:val="clear" w:color="auto" w:fill="FFFFFF"/>
              </w:rPr>
              <w:t>Vì bố muốn thể hiện sự tôn trong đối với cậu bé thợ nề, không chê cậu bẩn 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1.0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jc w:val="both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HS nêu ra được những bài học cụ thể như.</w:t>
            </w:r>
          </w:p>
          <w:p w:rsidR="006B337B" w:rsidRPr="006B337B" w:rsidRDefault="006B337B" w:rsidP="00C52B1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337B">
              <w:rPr>
                <w:color w:val="000000"/>
                <w:sz w:val="28"/>
                <w:szCs w:val="28"/>
                <w:shd w:val="clear" w:color="auto" w:fill="FFFFFF"/>
              </w:rPr>
              <w:t xml:space="preserve">- Hãy quan tâm bạn bè hơn nhất là những bạn có hoàn cảnh khó khăn </w:t>
            </w:r>
          </w:p>
          <w:p w:rsidR="006B337B" w:rsidRPr="006B337B" w:rsidRDefault="006B337B" w:rsidP="00C52B1E">
            <w:pPr>
              <w:rPr>
                <w:color w:val="000000"/>
                <w:sz w:val="28"/>
                <w:szCs w:val="28"/>
              </w:rPr>
            </w:pPr>
            <w:r w:rsidRPr="006B337B">
              <w:rPr>
                <w:color w:val="000000"/>
                <w:sz w:val="28"/>
                <w:szCs w:val="28"/>
                <w:shd w:val="clear" w:color="auto" w:fill="FFFFFF"/>
              </w:rPr>
              <w:t>- Hãy tinh tế, khéo léo trong cách ứng xử với mọi người</w:t>
            </w:r>
          </w:p>
          <w:p w:rsidR="006B337B" w:rsidRPr="006B337B" w:rsidRDefault="006B337B" w:rsidP="00C52B1E">
            <w:pPr>
              <w:rPr>
                <w:sz w:val="28"/>
                <w:szCs w:val="28"/>
              </w:rPr>
            </w:pPr>
            <w:r w:rsidRPr="006B337B">
              <w:rPr>
                <w:color w:val="000000"/>
                <w:sz w:val="28"/>
                <w:szCs w:val="28"/>
              </w:rPr>
              <w:t xml:space="preserve">- Hãy </w:t>
            </w:r>
            <w:r w:rsidRPr="006B337B">
              <w:rPr>
                <w:color w:val="000000"/>
                <w:sz w:val="28"/>
                <w:szCs w:val="28"/>
                <w:shd w:val="clear" w:color="auto" w:fill="FFFFFF"/>
              </w:rPr>
              <w:t>tôn trọng người khác….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1,0</w:t>
            </w:r>
          </w:p>
        </w:tc>
      </w:tr>
      <w:tr w:rsidR="006B337B" w:rsidRPr="006B337B" w:rsidTr="00C52B1E">
        <w:trPr>
          <w:trHeight w:val="26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9" w:type="dxa"/>
            <w:shd w:val="clear" w:color="auto" w:fill="auto"/>
          </w:tcPr>
          <w:p w:rsidR="006B337B" w:rsidRPr="006B337B" w:rsidRDefault="006B337B" w:rsidP="00C52B1E">
            <w:pPr>
              <w:jc w:val="both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VIẾT</w:t>
            </w:r>
          </w:p>
        </w:tc>
        <w:tc>
          <w:tcPr>
            <w:tcW w:w="855" w:type="dxa"/>
            <w:shd w:val="clear" w:color="auto" w:fill="auto"/>
          </w:tcPr>
          <w:p w:rsidR="006B337B" w:rsidRPr="006B337B" w:rsidRDefault="006B337B" w:rsidP="00C52B1E">
            <w:pPr>
              <w:jc w:val="center"/>
              <w:rPr>
                <w:b/>
                <w:sz w:val="28"/>
                <w:szCs w:val="28"/>
              </w:rPr>
            </w:pPr>
            <w:r w:rsidRPr="006B337B">
              <w:rPr>
                <w:b/>
                <w:sz w:val="28"/>
                <w:szCs w:val="28"/>
              </w:rPr>
              <w:t>4,0</w:t>
            </w:r>
          </w:p>
        </w:tc>
      </w:tr>
      <w:tr w:rsidR="006B337B" w:rsidRPr="006B337B" w:rsidTr="00C52B1E">
        <w:trPr>
          <w:trHeight w:val="260"/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B337B" w:rsidRPr="006B337B" w:rsidRDefault="006B337B" w:rsidP="00C52B1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9" w:type="dxa"/>
            <w:shd w:val="clear" w:color="auto" w:fill="auto"/>
          </w:tcPr>
          <w:p w:rsidR="006B337B" w:rsidRPr="00D27B26" w:rsidRDefault="00D27B26" w:rsidP="00C52B1E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D27B26">
              <w:rPr>
                <w:i/>
                <w:sz w:val="28"/>
                <w:szCs w:val="28"/>
              </w:rPr>
              <w:t>1.</w:t>
            </w:r>
            <w:r w:rsidRPr="00D27B26">
              <w:rPr>
                <w:iCs/>
                <w:sz w:val="28"/>
                <w:szCs w:val="28"/>
              </w:rPr>
              <w:t>Đảm bảo cấu trúc bài văn thuyết minh thuật lại một hoạt động tập thể</w:t>
            </w:r>
          </w:p>
          <w:p w:rsidR="00D27B26" w:rsidRPr="00D27B26" w:rsidRDefault="00D27B26" w:rsidP="007D5B78">
            <w:pPr>
              <w:contextualSpacing/>
              <w:jc w:val="both"/>
              <w:rPr>
                <w:sz w:val="28"/>
                <w:szCs w:val="28"/>
              </w:rPr>
            </w:pPr>
            <w:r w:rsidRPr="00D27B26">
              <w:rPr>
                <w:iCs/>
                <w:sz w:val="28"/>
                <w:szCs w:val="28"/>
              </w:rPr>
              <w:t>Xác định đúng yêu cầu của đề: thuật lại một một hoạt động tập thể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6B337B" w:rsidRDefault="006B337B" w:rsidP="00C52B1E">
            <w:pPr>
              <w:contextualSpacing/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0,25</w:t>
            </w:r>
          </w:p>
        </w:tc>
      </w:tr>
      <w:tr w:rsidR="006B337B" w:rsidRPr="006B337B" w:rsidTr="00C52B1E">
        <w:trPr>
          <w:trHeight w:val="260"/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337B" w:rsidRPr="006B337B" w:rsidRDefault="006B337B" w:rsidP="00C52B1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9" w:type="dxa"/>
            <w:shd w:val="clear" w:color="auto" w:fill="auto"/>
          </w:tcPr>
          <w:p w:rsidR="006B337B" w:rsidRPr="00D27B26" w:rsidRDefault="00D27B26" w:rsidP="007D5B7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D27B26">
              <w:rPr>
                <w:i/>
                <w:sz w:val="28"/>
                <w:szCs w:val="28"/>
              </w:rPr>
              <w:t>2</w:t>
            </w:r>
            <w:r w:rsidR="006B337B" w:rsidRPr="00D27B26">
              <w:rPr>
                <w:i/>
                <w:sz w:val="28"/>
                <w:szCs w:val="28"/>
              </w:rPr>
              <w:t xml:space="preserve">. </w:t>
            </w:r>
            <w:r w:rsidRPr="00D27B26">
              <w:rPr>
                <w:iCs/>
                <w:sz w:val="28"/>
                <w:szCs w:val="28"/>
              </w:rPr>
              <w:t>Xác định đúng yêu cầu của đề: thuật lại một một hoạt động tập thể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Default="006B337B" w:rsidP="00C52B1E">
            <w:pPr>
              <w:contextualSpacing/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0,25</w:t>
            </w:r>
          </w:p>
          <w:p w:rsidR="00D27B26" w:rsidRPr="006B337B" w:rsidRDefault="00D27B26" w:rsidP="00C52B1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B337B" w:rsidRPr="006B337B" w:rsidTr="00C52B1E">
        <w:trPr>
          <w:trHeight w:val="416"/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337B" w:rsidRPr="006B337B" w:rsidRDefault="006B337B" w:rsidP="00C52B1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9" w:type="dxa"/>
            <w:shd w:val="clear" w:color="auto" w:fill="auto"/>
          </w:tcPr>
          <w:p w:rsidR="00D27B26" w:rsidRPr="00D27B26" w:rsidRDefault="00D27B26" w:rsidP="007D5B7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D27B26">
              <w:rPr>
                <w:i/>
                <w:sz w:val="28"/>
                <w:szCs w:val="28"/>
              </w:rPr>
              <w:t xml:space="preserve">3. </w:t>
            </w:r>
            <w:r w:rsidRPr="00D27B26">
              <w:rPr>
                <w:iCs/>
                <w:sz w:val="28"/>
                <w:szCs w:val="28"/>
              </w:rPr>
              <w:t>Triển khai các nội dung và vận dụng tốt phương pháp viết bài văn thuyết minh thuật lại một một hoạt động tập thể</w:t>
            </w:r>
          </w:p>
          <w:p w:rsidR="00D27B26" w:rsidRPr="00D27B26" w:rsidRDefault="00D27B26" w:rsidP="00D27B26">
            <w:pPr>
              <w:spacing w:line="276" w:lineRule="auto"/>
              <w:rPr>
                <w:sz w:val="28"/>
                <w:szCs w:val="28"/>
              </w:rPr>
            </w:pPr>
            <w:r w:rsidRPr="00D27B26">
              <w:rPr>
                <w:sz w:val="28"/>
                <w:szCs w:val="28"/>
              </w:rPr>
              <w:t>- Cần chọn ngôi tường thuật phù hợp. (nếu là người chứng kiến: ngôi thứ ba, nếu là người tham gia: ngôi thứ nhất.)</w:t>
            </w:r>
          </w:p>
          <w:p w:rsidR="00941F49" w:rsidRPr="00D27B26" w:rsidRDefault="00941F49" w:rsidP="00D27B26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27B26">
              <w:rPr>
                <w:sz w:val="28"/>
                <w:szCs w:val="28"/>
                <w:lang w:val="vi-VN"/>
              </w:rPr>
              <w:lastRenderedPageBreak/>
              <w:t>a. Mở bài: Giới thiệu sự kiện (không gian, thời gian, mục đích tổ chức sự kiện.)</w:t>
            </w:r>
          </w:p>
          <w:p w:rsidR="00D27B26" w:rsidRPr="00D27B26" w:rsidRDefault="00941F49" w:rsidP="00941F49">
            <w:pPr>
              <w:spacing w:line="276" w:lineRule="auto"/>
              <w:rPr>
                <w:sz w:val="28"/>
                <w:szCs w:val="28"/>
              </w:rPr>
            </w:pPr>
            <w:r w:rsidRPr="00D27B26">
              <w:rPr>
                <w:sz w:val="28"/>
                <w:szCs w:val="28"/>
                <w:lang w:val="vi-VN"/>
              </w:rPr>
              <w:t xml:space="preserve">b. Thân bài </w:t>
            </w:r>
            <w:r w:rsidR="00D27B26" w:rsidRPr="00D27B26">
              <w:rPr>
                <w:sz w:val="28"/>
                <w:szCs w:val="28"/>
              </w:rPr>
              <w:t>:</w:t>
            </w:r>
          </w:p>
          <w:p w:rsidR="00941F49" w:rsidRPr="00D27B26" w:rsidRDefault="00D27B26" w:rsidP="00D27B26">
            <w:pPr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D27B26">
              <w:rPr>
                <w:sz w:val="28"/>
                <w:szCs w:val="28"/>
              </w:rPr>
              <w:t xml:space="preserve">- </w:t>
            </w:r>
            <w:r w:rsidR="00941F49" w:rsidRPr="00D27B26">
              <w:rPr>
                <w:sz w:val="28"/>
                <w:szCs w:val="28"/>
                <w:lang w:val="vi-VN"/>
              </w:rPr>
              <w:t xml:space="preserve">Tóm tắt diễn biến của </w:t>
            </w:r>
            <w:r w:rsidRPr="00D27B26">
              <w:rPr>
                <w:iCs/>
                <w:sz w:val="28"/>
                <w:szCs w:val="28"/>
              </w:rPr>
              <w:t xml:space="preserve">một hoạt động </w:t>
            </w:r>
            <w:r w:rsidR="00941F49" w:rsidRPr="00D27B26">
              <w:rPr>
                <w:sz w:val="28"/>
                <w:szCs w:val="28"/>
                <w:lang w:val="vi-VN"/>
              </w:rPr>
              <w:t>theo trình tự thời gian:</w:t>
            </w:r>
          </w:p>
          <w:p w:rsidR="00941F49" w:rsidRPr="00D27B26" w:rsidRDefault="00941F49" w:rsidP="00D27B26">
            <w:pPr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D27B26">
              <w:rPr>
                <w:sz w:val="28"/>
                <w:szCs w:val="28"/>
                <w:lang w:val="vi-VN"/>
              </w:rPr>
              <w:t xml:space="preserve">- Công tác chuẩn bị của </w:t>
            </w:r>
            <w:r w:rsidR="00D27B26" w:rsidRPr="00D27B26">
              <w:rPr>
                <w:iCs/>
                <w:sz w:val="28"/>
                <w:szCs w:val="28"/>
              </w:rPr>
              <w:t xml:space="preserve">một hoạt động </w:t>
            </w:r>
          </w:p>
          <w:p w:rsidR="00941F49" w:rsidRPr="00D27B26" w:rsidRDefault="00941F49" w:rsidP="00D27B26">
            <w:pPr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D27B26">
              <w:rPr>
                <w:sz w:val="28"/>
                <w:szCs w:val="28"/>
                <w:lang w:val="vi-VN"/>
              </w:rPr>
              <w:t xml:space="preserve">-Thuật lại các hoạt động chính trong </w:t>
            </w:r>
            <w:r w:rsidR="00D27B26" w:rsidRPr="00D27B26">
              <w:rPr>
                <w:iCs/>
                <w:sz w:val="28"/>
                <w:szCs w:val="28"/>
              </w:rPr>
              <w:t>một hoạt động tập thể</w:t>
            </w:r>
            <w:r w:rsidRPr="00D27B26">
              <w:rPr>
                <w:sz w:val="28"/>
                <w:szCs w:val="28"/>
                <w:lang w:val="vi-VN"/>
              </w:rPr>
              <w:t>, đặc điểm, diễn biến của từng hoạt động.</w:t>
            </w:r>
          </w:p>
          <w:p w:rsidR="00941F49" w:rsidRPr="00D27B26" w:rsidRDefault="00941F49" w:rsidP="00941F4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27B26">
              <w:rPr>
                <w:sz w:val="28"/>
                <w:szCs w:val="28"/>
                <w:lang w:val="vi-VN"/>
              </w:rPr>
              <w:t>- Hoạt động để lại ấn tượng sâu sắc nhất.</w:t>
            </w:r>
          </w:p>
          <w:p w:rsidR="006B337B" w:rsidRPr="00D27B26" w:rsidRDefault="00941F49" w:rsidP="00D27B26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D27B26">
              <w:rPr>
                <w:bCs/>
                <w:sz w:val="28"/>
                <w:szCs w:val="28"/>
                <w:lang w:val="vi-VN"/>
              </w:rPr>
              <w:t>c. Kết bài:</w:t>
            </w:r>
            <w:r w:rsidRPr="00D27B26">
              <w:rPr>
                <w:sz w:val="28"/>
                <w:szCs w:val="28"/>
                <w:lang w:val="vi-VN"/>
              </w:rPr>
              <w:t xml:space="preserve"> Nêu ý nghĩa của </w:t>
            </w:r>
            <w:r w:rsidR="00D27B26" w:rsidRPr="00D8772C">
              <w:rPr>
                <w:iCs/>
                <w:sz w:val="26"/>
                <w:szCs w:val="26"/>
              </w:rPr>
              <w:t xml:space="preserve">một </w:t>
            </w:r>
            <w:r w:rsidR="00D27B26">
              <w:rPr>
                <w:iCs/>
                <w:sz w:val="26"/>
                <w:szCs w:val="26"/>
              </w:rPr>
              <w:t>hoạt động tập thể</w:t>
            </w:r>
            <w:r w:rsidRPr="00D27B26">
              <w:rPr>
                <w:sz w:val="28"/>
                <w:szCs w:val="28"/>
                <w:lang w:val="vi-VN"/>
              </w:rPr>
              <w:t>và cảm nghĩ của người viết.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B337B" w:rsidRPr="00D27B26" w:rsidRDefault="00D27B26" w:rsidP="00C52B1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27B26">
              <w:rPr>
                <w:b/>
                <w:sz w:val="28"/>
                <w:szCs w:val="28"/>
              </w:rPr>
              <w:lastRenderedPageBreak/>
              <w:t>3,0</w:t>
            </w:r>
          </w:p>
          <w:p w:rsidR="00D27B26" w:rsidRDefault="00D27B26" w:rsidP="00C52B1E">
            <w:pPr>
              <w:contextualSpacing/>
              <w:jc w:val="center"/>
              <w:rPr>
                <w:sz w:val="28"/>
                <w:szCs w:val="28"/>
              </w:rPr>
            </w:pPr>
          </w:p>
          <w:p w:rsidR="00D27B26" w:rsidRDefault="00D27B26" w:rsidP="00C52B1E">
            <w:pPr>
              <w:contextualSpacing/>
              <w:jc w:val="center"/>
              <w:rPr>
                <w:sz w:val="28"/>
                <w:szCs w:val="28"/>
              </w:rPr>
            </w:pP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0,25</w:t>
            </w:r>
          </w:p>
          <w:p w:rsidR="00D27B26" w:rsidRDefault="00D27B26" w:rsidP="00C52B1E">
            <w:pPr>
              <w:contextualSpacing/>
              <w:jc w:val="center"/>
              <w:rPr>
                <w:sz w:val="28"/>
                <w:szCs w:val="28"/>
              </w:rPr>
            </w:pP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0,5</w:t>
            </w: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27B26" w:rsidRDefault="00D27B26" w:rsidP="00C52B1E">
            <w:pPr>
              <w:contextualSpacing/>
              <w:jc w:val="center"/>
              <w:rPr>
                <w:sz w:val="28"/>
                <w:szCs w:val="28"/>
              </w:rPr>
            </w:pPr>
          </w:p>
          <w:p w:rsidR="00D27B26" w:rsidRDefault="00D27B26" w:rsidP="00D27B26">
            <w:pPr>
              <w:contextualSpacing/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0,25</w:t>
            </w:r>
          </w:p>
          <w:p w:rsidR="00D27B26" w:rsidRPr="006B337B" w:rsidRDefault="00D27B26" w:rsidP="00C52B1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B337B" w:rsidRPr="006B337B" w:rsidTr="00C52B1E">
        <w:trPr>
          <w:trHeight w:val="69"/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337B" w:rsidRPr="006B337B" w:rsidRDefault="006B337B" w:rsidP="00C52B1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7B" w:rsidRPr="006B337B" w:rsidRDefault="006B337B" w:rsidP="00C52B1E">
            <w:pPr>
              <w:contextualSpacing/>
              <w:jc w:val="both"/>
              <w:rPr>
                <w:i/>
                <w:sz w:val="28"/>
                <w:szCs w:val="28"/>
                <w:lang w:val="vi-VN"/>
              </w:rPr>
            </w:pPr>
            <w:r w:rsidRPr="006B337B">
              <w:rPr>
                <w:i/>
                <w:sz w:val="28"/>
                <w:szCs w:val="28"/>
                <w:lang w:val="vi-VN"/>
              </w:rPr>
              <w:t>d. Chính tả, ngữ pháp</w:t>
            </w:r>
          </w:p>
          <w:p w:rsidR="006B337B" w:rsidRPr="006B337B" w:rsidRDefault="006B337B" w:rsidP="00C52B1E">
            <w:pPr>
              <w:contextualSpacing/>
              <w:jc w:val="both"/>
              <w:rPr>
                <w:i/>
                <w:sz w:val="28"/>
                <w:szCs w:val="28"/>
                <w:lang w:val="vi-VN"/>
              </w:rPr>
            </w:pPr>
            <w:r w:rsidRPr="006B337B">
              <w:rPr>
                <w:iCs/>
                <w:sz w:val="28"/>
                <w:szCs w:val="28"/>
                <w:lang w:val="vi-VN"/>
              </w:rPr>
              <w:t xml:space="preserve">Đảm bảo chuẩn chính tả, ngữ pháp </w:t>
            </w:r>
            <w:r w:rsidRPr="006B337B">
              <w:rPr>
                <w:iCs/>
                <w:sz w:val="28"/>
                <w:szCs w:val="28"/>
              </w:rPr>
              <w:t>t</w:t>
            </w:r>
            <w:r w:rsidRPr="006B337B">
              <w:rPr>
                <w:iCs/>
                <w:sz w:val="28"/>
                <w:szCs w:val="28"/>
                <w:lang w:val="vi-VN"/>
              </w:rPr>
              <w:t>iếng Việt.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337B" w:rsidRPr="006B337B" w:rsidRDefault="006B337B" w:rsidP="00C52B1E">
            <w:pPr>
              <w:contextualSpacing/>
              <w:jc w:val="center"/>
              <w:rPr>
                <w:iCs/>
                <w:sz w:val="28"/>
                <w:szCs w:val="28"/>
              </w:rPr>
            </w:pPr>
            <w:r w:rsidRPr="006B337B">
              <w:rPr>
                <w:iCs/>
                <w:sz w:val="28"/>
                <w:szCs w:val="28"/>
              </w:rPr>
              <w:t>0,</w:t>
            </w:r>
            <w:r w:rsidR="00D27B26">
              <w:rPr>
                <w:iCs/>
                <w:sz w:val="28"/>
                <w:szCs w:val="28"/>
              </w:rPr>
              <w:t>2</w:t>
            </w:r>
            <w:r w:rsidRPr="006B337B">
              <w:rPr>
                <w:iCs/>
                <w:sz w:val="28"/>
                <w:szCs w:val="28"/>
              </w:rPr>
              <w:t>5</w:t>
            </w:r>
          </w:p>
        </w:tc>
      </w:tr>
      <w:tr w:rsidR="006B337B" w:rsidRPr="006B337B" w:rsidTr="00C52B1E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6B337B" w:rsidRPr="006B337B" w:rsidRDefault="006B337B" w:rsidP="00C52B1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337B" w:rsidRPr="006B337B" w:rsidRDefault="006B337B" w:rsidP="00C52B1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9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337B" w:rsidRPr="006B337B" w:rsidRDefault="006B337B" w:rsidP="00C52B1E">
            <w:pPr>
              <w:contextualSpacing/>
              <w:jc w:val="both"/>
              <w:rPr>
                <w:sz w:val="28"/>
                <w:szCs w:val="28"/>
              </w:rPr>
            </w:pPr>
            <w:r w:rsidRPr="006B337B">
              <w:rPr>
                <w:i/>
                <w:sz w:val="28"/>
                <w:szCs w:val="28"/>
              </w:rPr>
              <w:t xml:space="preserve">e. Sáng </w:t>
            </w:r>
            <w:r w:rsidRPr="006B337B">
              <w:rPr>
                <w:sz w:val="28"/>
                <w:szCs w:val="28"/>
              </w:rPr>
              <w:t>tạo: Bố cục mạch lạc, lời kể sinh động, sáng tạo.</w:t>
            </w:r>
          </w:p>
        </w:tc>
        <w:tc>
          <w:tcPr>
            <w:tcW w:w="855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337B" w:rsidRPr="006B337B" w:rsidRDefault="006B337B" w:rsidP="00C52B1E">
            <w:pPr>
              <w:contextualSpacing/>
              <w:jc w:val="center"/>
              <w:rPr>
                <w:sz w:val="28"/>
                <w:szCs w:val="28"/>
              </w:rPr>
            </w:pPr>
            <w:r w:rsidRPr="006B337B">
              <w:rPr>
                <w:sz w:val="28"/>
                <w:szCs w:val="28"/>
              </w:rPr>
              <w:t>0,</w:t>
            </w:r>
            <w:r w:rsidR="00D27B26">
              <w:rPr>
                <w:sz w:val="28"/>
                <w:szCs w:val="28"/>
              </w:rPr>
              <w:t>2</w:t>
            </w:r>
            <w:r w:rsidRPr="006B337B">
              <w:rPr>
                <w:sz w:val="28"/>
                <w:szCs w:val="28"/>
              </w:rPr>
              <w:t>5</w:t>
            </w:r>
          </w:p>
        </w:tc>
      </w:tr>
    </w:tbl>
    <w:p w:rsidR="006B337B" w:rsidRPr="006B337B" w:rsidRDefault="006B337B" w:rsidP="006B337B">
      <w:pPr>
        <w:spacing w:after="0" w:line="240" w:lineRule="auto"/>
        <w:contextualSpacing/>
        <w:rPr>
          <w:b/>
          <w:sz w:val="28"/>
          <w:szCs w:val="28"/>
        </w:rPr>
      </w:pPr>
    </w:p>
    <w:p w:rsidR="00283A91" w:rsidRPr="00283A91" w:rsidRDefault="00283A91" w:rsidP="00283A9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pt-BR"/>
        </w:rPr>
      </w:pPr>
      <w:r w:rsidRPr="00283A91">
        <w:rPr>
          <w:rFonts w:eastAsia="Times New Roman" w:cs="Times New Roman"/>
          <w:b/>
          <w:sz w:val="28"/>
          <w:szCs w:val="28"/>
          <w:lang w:val="pt-BR"/>
        </w:rPr>
        <w:t xml:space="preserve">* </w:t>
      </w:r>
      <w:r w:rsidR="00BB35B3">
        <w:rPr>
          <w:rFonts w:eastAsia="Times New Roman" w:cs="Times New Roman"/>
          <w:b/>
          <w:sz w:val="28"/>
          <w:szCs w:val="28"/>
          <w:lang w:val="pt-BR"/>
        </w:rPr>
        <w:t>Lưu ý</w:t>
      </w:r>
      <w:r w:rsidRPr="00283A91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="00BB35B3">
        <w:rPr>
          <w:rFonts w:eastAsia="Times New Roman" w:cs="Times New Roman"/>
          <w:b/>
          <w:sz w:val="28"/>
          <w:szCs w:val="28"/>
          <w:lang w:val="pt-BR"/>
        </w:rPr>
        <w:t>c</w:t>
      </w:r>
      <w:bookmarkStart w:id="0" w:name="_GoBack"/>
      <w:bookmarkEnd w:id="0"/>
      <w:r w:rsidRPr="00283A91">
        <w:rPr>
          <w:rFonts w:eastAsia="Times New Roman" w:cs="Times New Roman"/>
          <w:b/>
          <w:sz w:val="28"/>
          <w:szCs w:val="28"/>
          <w:lang w:val="pt-BR"/>
        </w:rPr>
        <w:t xml:space="preserve">ách cho điểm </w:t>
      </w:r>
      <w:r>
        <w:rPr>
          <w:rFonts w:eastAsia="Times New Roman" w:cs="Times New Roman"/>
          <w:b/>
          <w:sz w:val="28"/>
          <w:szCs w:val="28"/>
          <w:lang w:val="pt-BR"/>
        </w:rPr>
        <w:t>:</w:t>
      </w:r>
    </w:p>
    <w:p w:rsidR="00283A91" w:rsidRPr="00283A91" w:rsidRDefault="00283A91" w:rsidP="00283A91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283A91">
        <w:rPr>
          <w:rFonts w:eastAsia="Times New Roman" w:cs="Times New Roman"/>
          <w:i/>
          <w:sz w:val="28"/>
          <w:szCs w:val="28"/>
        </w:rPr>
        <w:t>- Căn cứ vào khung điểm, chất lượng bài viết của học sinh, giáo viên linh hoạt cho điểm sát với từng phầ</w:t>
      </w:r>
      <w:r w:rsidRPr="00283A91">
        <w:rPr>
          <w:rFonts w:eastAsia="Times New Roman" w:cs="Times New Roman"/>
          <w:i/>
          <w:sz w:val="28"/>
          <w:szCs w:val="28"/>
          <w:lang w:val="vi-VN"/>
        </w:rPr>
        <w:t>n</w:t>
      </w:r>
      <w:r w:rsidRPr="00283A91">
        <w:rPr>
          <w:rFonts w:eastAsia="Times New Roman" w:cs="Times New Roman"/>
          <w:i/>
          <w:sz w:val="28"/>
          <w:szCs w:val="28"/>
        </w:rPr>
        <w:t xml:space="preserve"> bài viết.</w:t>
      </w:r>
      <w:r w:rsidRPr="00283A91">
        <w:rPr>
          <w:rFonts w:eastAsia="Times New Roman" w:cs="Times New Roman"/>
          <w:i/>
          <w:sz w:val="28"/>
          <w:szCs w:val="28"/>
          <w:lang w:val="nl-NL"/>
        </w:rPr>
        <w:t xml:space="preserve"> </w:t>
      </w:r>
      <w:r w:rsidRPr="00283A91">
        <w:rPr>
          <w:rFonts w:eastAsia="Times New Roman" w:cs="Times New Roman"/>
          <w:i/>
          <w:sz w:val="28"/>
          <w:szCs w:val="28"/>
        </w:rPr>
        <w:t xml:space="preserve">Cần cân nhắc để đánh giá bài viết của học sinh trong tính tổng thể, giám khảo không đếm ý cho điểm. </w:t>
      </w:r>
    </w:p>
    <w:p w:rsidR="00283A91" w:rsidRPr="00283A91" w:rsidRDefault="00283A91" w:rsidP="00283A91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val="nl-NL"/>
        </w:rPr>
      </w:pPr>
      <w:r w:rsidRPr="00283A91">
        <w:rPr>
          <w:rFonts w:eastAsia="Times New Roman" w:cs="Times New Roman"/>
          <w:i/>
          <w:sz w:val="28"/>
          <w:szCs w:val="28"/>
          <w:lang w:val="nl-NL"/>
        </w:rPr>
        <w:t>- Khuyến khích những bài viết có kiến thức sâu, rộng; có những đánh giá, nhận xét tốt.</w:t>
      </w:r>
    </w:p>
    <w:p w:rsidR="00283A91" w:rsidRPr="00283A91" w:rsidRDefault="00283A91" w:rsidP="00283A91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val="nl-NL"/>
        </w:rPr>
      </w:pPr>
      <w:r w:rsidRPr="00283A91">
        <w:rPr>
          <w:rFonts w:eastAsia="Times New Roman" w:cs="Times New Roman"/>
          <w:i/>
          <w:sz w:val="28"/>
          <w:szCs w:val="28"/>
          <w:lang w:val="nl-NL"/>
        </w:rPr>
        <w:t>- Những bài viết chung chung hoặc sơ sài không cho quá một nửa số điểm của bài văn.</w:t>
      </w:r>
    </w:p>
    <w:p w:rsidR="00283A91" w:rsidRPr="00283A91" w:rsidRDefault="00283A91" w:rsidP="00283A91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val="nl-NL"/>
        </w:rPr>
      </w:pPr>
      <w:r w:rsidRPr="00283A91">
        <w:rPr>
          <w:rFonts w:eastAsia="Times New Roman" w:cs="Times New Roman"/>
          <w:i/>
          <w:sz w:val="28"/>
          <w:szCs w:val="28"/>
          <w:lang w:val="nl-NL"/>
        </w:rPr>
        <w:t>- Nếu bài viết không có bố cục ba phần hoàn chỉnh thì trừ 0,5 điểm.</w:t>
      </w:r>
    </w:p>
    <w:p w:rsidR="00283A91" w:rsidRPr="00283A91" w:rsidRDefault="00283A91" w:rsidP="00283A91">
      <w:pPr>
        <w:tabs>
          <w:tab w:val="left" w:pos="1230"/>
        </w:tabs>
        <w:spacing w:after="0" w:line="340" w:lineRule="exact"/>
        <w:jc w:val="both"/>
        <w:rPr>
          <w:rFonts w:eastAsia="Times New Roman" w:cs="Times New Roman"/>
          <w:i/>
          <w:sz w:val="28"/>
          <w:szCs w:val="28"/>
          <w:lang w:val="nl-NL"/>
        </w:rPr>
      </w:pPr>
      <w:r w:rsidRPr="00283A91">
        <w:rPr>
          <w:rFonts w:eastAsia="Times New Roman" w:cs="Times New Roman"/>
          <w:i/>
          <w:sz w:val="28"/>
          <w:szCs w:val="28"/>
          <w:lang w:val="nl-NL"/>
        </w:rPr>
        <w:t>- Điểm của bài thi là điểm của các câu cộng lại, cho điểm lẻ đến 0,25.</w:t>
      </w:r>
    </w:p>
    <w:p w:rsidR="00283A91" w:rsidRPr="00283A91" w:rsidRDefault="00283A91" w:rsidP="00283A91">
      <w:pPr>
        <w:tabs>
          <w:tab w:val="left" w:pos="1230"/>
        </w:tabs>
        <w:spacing w:after="0" w:line="340" w:lineRule="exact"/>
        <w:jc w:val="both"/>
        <w:rPr>
          <w:rFonts w:eastAsia="Times New Roman" w:cs="Times New Roman"/>
          <w:i/>
          <w:sz w:val="28"/>
          <w:szCs w:val="28"/>
        </w:rPr>
      </w:pPr>
      <w:r w:rsidRPr="00283A91">
        <w:rPr>
          <w:rFonts w:eastAsia="Times New Roman" w:cs="Times New Roman"/>
          <w:i/>
          <w:sz w:val="28"/>
          <w:szCs w:val="28"/>
          <w:lang w:val="nl-NL"/>
        </w:rPr>
        <w:t xml:space="preserve"> - </w:t>
      </w:r>
      <w:r w:rsidRPr="00283A91">
        <w:rPr>
          <w:rFonts w:eastAsia="Times New Roman" w:cs="Times New Roman"/>
          <w:i/>
          <w:sz w:val="28"/>
          <w:szCs w:val="28"/>
        </w:rPr>
        <w:t>Điểm toàn bài là tổng điểm của các câu.</w:t>
      </w:r>
    </w:p>
    <w:p w:rsidR="00283A91" w:rsidRPr="00283A91" w:rsidRDefault="00283A91" w:rsidP="00283A91">
      <w:pPr>
        <w:tabs>
          <w:tab w:val="left" w:pos="1230"/>
        </w:tabs>
        <w:spacing w:after="0" w:line="340" w:lineRule="exact"/>
        <w:jc w:val="both"/>
        <w:rPr>
          <w:rFonts w:eastAsia="Times New Roman" w:cs="Times New Roman"/>
          <w:spacing w:val="-4"/>
          <w:sz w:val="26"/>
          <w:szCs w:val="26"/>
        </w:rPr>
      </w:pPr>
      <w:r w:rsidRPr="00283A91">
        <w:rPr>
          <w:rFonts w:eastAsia="Times New Roman" w:cs="Times New Roman"/>
          <w:spacing w:val="-4"/>
          <w:sz w:val="26"/>
          <w:szCs w:val="26"/>
        </w:rPr>
        <w:tab/>
      </w:r>
    </w:p>
    <w:p w:rsidR="00283A91" w:rsidRPr="00283A91" w:rsidRDefault="00283A91" w:rsidP="00283A91">
      <w:pPr>
        <w:spacing w:after="0"/>
        <w:jc w:val="center"/>
        <w:rPr>
          <w:rFonts w:eastAsia="Times New Roman" w:cs="Times New Roman"/>
          <w:bCs/>
          <w:sz w:val="28"/>
          <w:szCs w:val="28"/>
          <w:lang w:val="de-DE"/>
        </w:rPr>
      </w:pPr>
      <w:r w:rsidRPr="00283A91">
        <w:rPr>
          <w:rFonts w:eastAsia="Times New Roman" w:cs="Times New Roman"/>
          <w:sz w:val="28"/>
          <w:szCs w:val="28"/>
        </w:rPr>
        <w:t>--------------HẾT-------------</w:t>
      </w:r>
    </w:p>
    <w:p w:rsidR="00283A91" w:rsidRPr="00283A91" w:rsidRDefault="00283A91" w:rsidP="00283A91">
      <w:pPr>
        <w:spacing w:after="0"/>
        <w:ind w:left="720"/>
        <w:rPr>
          <w:rFonts w:eastAsia="Times New Roman" w:cs="Times New Roman"/>
          <w:sz w:val="28"/>
          <w:szCs w:val="28"/>
        </w:rPr>
      </w:pPr>
    </w:p>
    <w:p w:rsidR="005617A3" w:rsidRPr="006B337B" w:rsidRDefault="005617A3">
      <w:pPr>
        <w:rPr>
          <w:sz w:val="28"/>
          <w:szCs w:val="28"/>
        </w:rPr>
      </w:pPr>
    </w:p>
    <w:sectPr w:rsidR="005617A3" w:rsidRPr="006B337B">
      <w:pgSz w:w="12240" w:h="15840"/>
      <w:pgMar w:top="993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B"/>
    <w:rsid w:val="000022C7"/>
    <w:rsid w:val="00015334"/>
    <w:rsid w:val="0002162C"/>
    <w:rsid w:val="000409DD"/>
    <w:rsid w:val="000476E1"/>
    <w:rsid w:val="000518C4"/>
    <w:rsid w:val="000540A5"/>
    <w:rsid w:val="000606E9"/>
    <w:rsid w:val="00077E5B"/>
    <w:rsid w:val="00084E58"/>
    <w:rsid w:val="00094B72"/>
    <w:rsid w:val="00096337"/>
    <w:rsid w:val="000A198D"/>
    <w:rsid w:val="000A41C1"/>
    <w:rsid w:val="000B531C"/>
    <w:rsid w:val="000B67A4"/>
    <w:rsid w:val="000C21C9"/>
    <w:rsid w:val="000C5F25"/>
    <w:rsid w:val="000D1A8D"/>
    <w:rsid w:val="000D3DA3"/>
    <w:rsid w:val="000E13A4"/>
    <w:rsid w:val="000E1A93"/>
    <w:rsid w:val="000E5614"/>
    <w:rsid w:val="000F221B"/>
    <w:rsid w:val="000F3654"/>
    <w:rsid w:val="00102021"/>
    <w:rsid w:val="00122345"/>
    <w:rsid w:val="0012364B"/>
    <w:rsid w:val="00131EB3"/>
    <w:rsid w:val="00134DDA"/>
    <w:rsid w:val="00142E3C"/>
    <w:rsid w:val="00144FA9"/>
    <w:rsid w:val="00165DA5"/>
    <w:rsid w:val="00174A4C"/>
    <w:rsid w:val="00177FFD"/>
    <w:rsid w:val="00184608"/>
    <w:rsid w:val="001858BD"/>
    <w:rsid w:val="00186635"/>
    <w:rsid w:val="00187549"/>
    <w:rsid w:val="00194DBC"/>
    <w:rsid w:val="001A554A"/>
    <w:rsid w:val="001B345E"/>
    <w:rsid w:val="001B63E8"/>
    <w:rsid w:val="001C29A3"/>
    <w:rsid w:val="001C38D6"/>
    <w:rsid w:val="001D29E6"/>
    <w:rsid w:val="001E2541"/>
    <w:rsid w:val="001E4599"/>
    <w:rsid w:val="001F3CD7"/>
    <w:rsid w:val="00202FAC"/>
    <w:rsid w:val="00217B55"/>
    <w:rsid w:val="002203E6"/>
    <w:rsid w:val="00225CB8"/>
    <w:rsid w:val="00233448"/>
    <w:rsid w:val="00240679"/>
    <w:rsid w:val="00241208"/>
    <w:rsid w:val="00242C73"/>
    <w:rsid w:val="00255365"/>
    <w:rsid w:val="0026109F"/>
    <w:rsid w:val="002679E4"/>
    <w:rsid w:val="0027702E"/>
    <w:rsid w:val="00283A91"/>
    <w:rsid w:val="00290AB4"/>
    <w:rsid w:val="002A6689"/>
    <w:rsid w:val="002A6BB9"/>
    <w:rsid w:val="002B348C"/>
    <w:rsid w:val="002B4F16"/>
    <w:rsid w:val="002B5A2F"/>
    <w:rsid w:val="002B5CB2"/>
    <w:rsid w:val="002C437F"/>
    <w:rsid w:val="002D21CA"/>
    <w:rsid w:val="002E2471"/>
    <w:rsid w:val="002E6036"/>
    <w:rsid w:val="002F3436"/>
    <w:rsid w:val="002F5200"/>
    <w:rsid w:val="002F72B2"/>
    <w:rsid w:val="003060E2"/>
    <w:rsid w:val="003067D2"/>
    <w:rsid w:val="00311BF0"/>
    <w:rsid w:val="00317D85"/>
    <w:rsid w:val="00321AEB"/>
    <w:rsid w:val="00323BAA"/>
    <w:rsid w:val="003274AE"/>
    <w:rsid w:val="003420E7"/>
    <w:rsid w:val="00344B50"/>
    <w:rsid w:val="003521FB"/>
    <w:rsid w:val="0035497C"/>
    <w:rsid w:val="003552B3"/>
    <w:rsid w:val="00360600"/>
    <w:rsid w:val="00363BAE"/>
    <w:rsid w:val="003667DD"/>
    <w:rsid w:val="0037235D"/>
    <w:rsid w:val="00374134"/>
    <w:rsid w:val="00384AC6"/>
    <w:rsid w:val="00384B5F"/>
    <w:rsid w:val="00385A17"/>
    <w:rsid w:val="00394E69"/>
    <w:rsid w:val="00395D6A"/>
    <w:rsid w:val="003A1A50"/>
    <w:rsid w:val="003B03DD"/>
    <w:rsid w:val="003B2D74"/>
    <w:rsid w:val="003D18D4"/>
    <w:rsid w:val="003D3BB0"/>
    <w:rsid w:val="003D5041"/>
    <w:rsid w:val="003E2A42"/>
    <w:rsid w:val="003E6935"/>
    <w:rsid w:val="003E7F0E"/>
    <w:rsid w:val="003F476D"/>
    <w:rsid w:val="00405D57"/>
    <w:rsid w:val="004145B6"/>
    <w:rsid w:val="00415F4D"/>
    <w:rsid w:val="0042407D"/>
    <w:rsid w:val="0042466E"/>
    <w:rsid w:val="00430CC7"/>
    <w:rsid w:val="004340B9"/>
    <w:rsid w:val="00452BF9"/>
    <w:rsid w:val="00461668"/>
    <w:rsid w:val="00463685"/>
    <w:rsid w:val="00471C00"/>
    <w:rsid w:val="00481EB3"/>
    <w:rsid w:val="004826C8"/>
    <w:rsid w:val="0048319C"/>
    <w:rsid w:val="004B30D3"/>
    <w:rsid w:val="004B4213"/>
    <w:rsid w:val="004B737E"/>
    <w:rsid w:val="004C1969"/>
    <w:rsid w:val="004C1DAD"/>
    <w:rsid w:val="004C5448"/>
    <w:rsid w:val="004C5652"/>
    <w:rsid w:val="004C5CBC"/>
    <w:rsid w:val="004D48DF"/>
    <w:rsid w:val="004D73D1"/>
    <w:rsid w:val="004E1766"/>
    <w:rsid w:val="004E189D"/>
    <w:rsid w:val="004E5C96"/>
    <w:rsid w:val="004F1C26"/>
    <w:rsid w:val="004F4BAB"/>
    <w:rsid w:val="005072AC"/>
    <w:rsid w:val="00515322"/>
    <w:rsid w:val="00515961"/>
    <w:rsid w:val="005246F3"/>
    <w:rsid w:val="00531762"/>
    <w:rsid w:val="005500D0"/>
    <w:rsid w:val="0055353F"/>
    <w:rsid w:val="00554AD0"/>
    <w:rsid w:val="00554EFE"/>
    <w:rsid w:val="00554F94"/>
    <w:rsid w:val="0055786D"/>
    <w:rsid w:val="005617A3"/>
    <w:rsid w:val="00565F57"/>
    <w:rsid w:val="00576312"/>
    <w:rsid w:val="00580424"/>
    <w:rsid w:val="005972FB"/>
    <w:rsid w:val="005976F3"/>
    <w:rsid w:val="00597A79"/>
    <w:rsid w:val="005A33C1"/>
    <w:rsid w:val="005A7BE4"/>
    <w:rsid w:val="005D2CF9"/>
    <w:rsid w:val="005D4D6B"/>
    <w:rsid w:val="005E1905"/>
    <w:rsid w:val="005F1851"/>
    <w:rsid w:val="005F476C"/>
    <w:rsid w:val="00600ACF"/>
    <w:rsid w:val="0060584A"/>
    <w:rsid w:val="00610612"/>
    <w:rsid w:val="00610CDA"/>
    <w:rsid w:val="00620F77"/>
    <w:rsid w:val="00621E65"/>
    <w:rsid w:val="006267CE"/>
    <w:rsid w:val="00630E50"/>
    <w:rsid w:val="00635AD0"/>
    <w:rsid w:val="00642025"/>
    <w:rsid w:val="006442E4"/>
    <w:rsid w:val="0064784E"/>
    <w:rsid w:val="00647FD8"/>
    <w:rsid w:val="0065094A"/>
    <w:rsid w:val="0065491E"/>
    <w:rsid w:val="00663720"/>
    <w:rsid w:val="00667E9E"/>
    <w:rsid w:val="006A3DA6"/>
    <w:rsid w:val="006A5067"/>
    <w:rsid w:val="006A7505"/>
    <w:rsid w:val="006B337B"/>
    <w:rsid w:val="006C0389"/>
    <w:rsid w:val="006C3694"/>
    <w:rsid w:val="006C3C04"/>
    <w:rsid w:val="006C53AE"/>
    <w:rsid w:val="006F044B"/>
    <w:rsid w:val="006F18E0"/>
    <w:rsid w:val="006F2C93"/>
    <w:rsid w:val="006F3A76"/>
    <w:rsid w:val="00710385"/>
    <w:rsid w:val="00710B21"/>
    <w:rsid w:val="007252AD"/>
    <w:rsid w:val="00736936"/>
    <w:rsid w:val="0073737D"/>
    <w:rsid w:val="00744530"/>
    <w:rsid w:val="007521C2"/>
    <w:rsid w:val="007550DA"/>
    <w:rsid w:val="00755C2C"/>
    <w:rsid w:val="00775B97"/>
    <w:rsid w:val="00783033"/>
    <w:rsid w:val="007838D5"/>
    <w:rsid w:val="00784092"/>
    <w:rsid w:val="007851E2"/>
    <w:rsid w:val="0079452F"/>
    <w:rsid w:val="00795A54"/>
    <w:rsid w:val="0079656A"/>
    <w:rsid w:val="00797563"/>
    <w:rsid w:val="007A05C3"/>
    <w:rsid w:val="007A5B96"/>
    <w:rsid w:val="007A70A9"/>
    <w:rsid w:val="007B2D64"/>
    <w:rsid w:val="007B3DC6"/>
    <w:rsid w:val="007B58F2"/>
    <w:rsid w:val="007C3EAF"/>
    <w:rsid w:val="007C4141"/>
    <w:rsid w:val="007C59B5"/>
    <w:rsid w:val="007D33C6"/>
    <w:rsid w:val="007D5B78"/>
    <w:rsid w:val="007E0622"/>
    <w:rsid w:val="007E18C1"/>
    <w:rsid w:val="007E26A3"/>
    <w:rsid w:val="007E3176"/>
    <w:rsid w:val="007E64C9"/>
    <w:rsid w:val="007F1760"/>
    <w:rsid w:val="0081080C"/>
    <w:rsid w:val="0081784A"/>
    <w:rsid w:val="00823833"/>
    <w:rsid w:val="00827A42"/>
    <w:rsid w:val="00834166"/>
    <w:rsid w:val="00835F5F"/>
    <w:rsid w:val="00855EEF"/>
    <w:rsid w:val="008655E8"/>
    <w:rsid w:val="00875D91"/>
    <w:rsid w:val="00884917"/>
    <w:rsid w:val="00885C5D"/>
    <w:rsid w:val="008902F6"/>
    <w:rsid w:val="008A0648"/>
    <w:rsid w:val="008A3395"/>
    <w:rsid w:val="008A4D58"/>
    <w:rsid w:val="008B332E"/>
    <w:rsid w:val="008C39CE"/>
    <w:rsid w:val="008D2ED9"/>
    <w:rsid w:val="008F30C9"/>
    <w:rsid w:val="00904192"/>
    <w:rsid w:val="00907A19"/>
    <w:rsid w:val="009161B3"/>
    <w:rsid w:val="0092741C"/>
    <w:rsid w:val="00934D4F"/>
    <w:rsid w:val="00941F49"/>
    <w:rsid w:val="00944D57"/>
    <w:rsid w:val="009556F7"/>
    <w:rsid w:val="00956DF4"/>
    <w:rsid w:val="009762F9"/>
    <w:rsid w:val="00981BC2"/>
    <w:rsid w:val="00984B0B"/>
    <w:rsid w:val="009971EF"/>
    <w:rsid w:val="009A0EAA"/>
    <w:rsid w:val="009A239F"/>
    <w:rsid w:val="009A5C1E"/>
    <w:rsid w:val="009B07FF"/>
    <w:rsid w:val="009B54E6"/>
    <w:rsid w:val="009C09F0"/>
    <w:rsid w:val="009D26E1"/>
    <w:rsid w:val="009D3D98"/>
    <w:rsid w:val="009D4FEB"/>
    <w:rsid w:val="009D749A"/>
    <w:rsid w:val="009F08A2"/>
    <w:rsid w:val="009F123C"/>
    <w:rsid w:val="009F2997"/>
    <w:rsid w:val="009F7A13"/>
    <w:rsid w:val="009F7B2B"/>
    <w:rsid w:val="00A00D31"/>
    <w:rsid w:val="00A061C7"/>
    <w:rsid w:val="00A11815"/>
    <w:rsid w:val="00A162FA"/>
    <w:rsid w:val="00A17F15"/>
    <w:rsid w:val="00A31C37"/>
    <w:rsid w:val="00A31F48"/>
    <w:rsid w:val="00A3652C"/>
    <w:rsid w:val="00A517E6"/>
    <w:rsid w:val="00A6726C"/>
    <w:rsid w:val="00A71D91"/>
    <w:rsid w:val="00A859BC"/>
    <w:rsid w:val="00A87E1D"/>
    <w:rsid w:val="00A9228F"/>
    <w:rsid w:val="00AA7FBD"/>
    <w:rsid w:val="00AD4D3E"/>
    <w:rsid w:val="00AD7E6F"/>
    <w:rsid w:val="00AE0FF9"/>
    <w:rsid w:val="00AE2215"/>
    <w:rsid w:val="00AE2379"/>
    <w:rsid w:val="00AE39D8"/>
    <w:rsid w:val="00B00BD8"/>
    <w:rsid w:val="00B02B0E"/>
    <w:rsid w:val="00B074D3"/>
    <w:rsid w:val="00B12E4F"/>
    <w:rsid w:val="00B1541D"/>
    <w:rsid w:val="00B25288"/>
    <w:rsid w:val="00B268E5"/>
    <w:rsid w:val="00B33CA1"/>
    <w:rsid w:val="00B4220D"/>
    <w:rsid w:val="00B53A7A"/>
    <w:rsid w:val="00B5607B"/>
    <w:rsid w:val="00B66596"/>
    <w:rsid w:val="00B66DA2"/>
    <w:rsid w:val="00B75A48"/>
    <w:rsid w:val="00B939FA"/>
    <w:rsid w:val="00BA3E88"/>
    <w:rsid w:val="00BA5E8E"/>
    <w:rsid w:val="00BB136B"/>
    <w:rsid w:val="00BB1FFF"/>
    <w:rsid w:val="00BB3356"/>
    <w:rsid w:val="00BB35B3"/>
    <w:rsid w:val="00BB5551"/>
    <w:rsid w:val="00BB7802"/>
    <w:rsid w:val="00BB7EE5"/>
    <w:rsid w:val="00BC171C"/>
    <w:rsid w:val="00BC35C6"/>
    <w:rsid w:val="00BD04F7"/>
    <w:rsid w:val="00BD2D19"/>
    <w:rsid w:val="00BD75EE"/>
    <w:rsid w:val="00BE502B"/>
    <w:rsid w:val="00BE6389"/>
    <w:rsid w:val="00BF1544"/>
    <w:rsid w:val="00BF66B2"/>
    <w:rsid w:val="00C0671E"/>
    <w:rsid w:val="00C06E08"/>
    <w:rsid w:val="00C1088B"/>
    <w:rsid w:val="00C10CD9"/>
    <w:rsid w:val="00C10F0C"/>
    <w:rsid w:val="00C111D4"/>
    <w:rsid w:val="00C1705A"/>
    <w:rsid w:val="00C27D1B"/>
    <w:rsid w:val="00C53459"/>
    <w:rsid w:val="00C55BAC"/>
    <w:rsid w:val="00C632F5"/>
    <w:rsid w:val="00C63636"/>
    <w:rsid w:val="00C63CEC"/>
    <w:rsid w:val="00C762EA"/>
    <w:rsid w:val="00C76D5C"/>
    <w:rsid w:val="00C8364C"/>
    <w:rsid w:val="00C85863"/>
    <w:rsid w:val="00C912C8"/>
    <w:rsid w:val="00CB0E90"/>
    <w:rsid w:val="00CB1679"/>
    <w:rsid w:val="00CC1C6C"/>
    <w:rsid w:val="00CC5D7E"/>
    <w:rsid w:val="00CD16C3"/>
    <w:rsid w:val="00CE3E4B"/>
    <w:rsid w:val="00CE41A2"/>
    <w:rsid w:val="00CE75E1"/>
    <w:rsid w:val="00CF46EC"/>
    <w:rsid w:val="00CF78F8"/>
    <w:rsid w:val="00CF7F97"/>
    <w:rsid w:val="00D13944"/>
    <w:rsid w:val="00D148A4"/>
    <w:rsid w:val="00D1621F"/>
    <w:rsid w:val="00D216DB"/>
    <w:rsid w:val="00D232A1"/>
    <w:rsid w:val="00D27B26"/>
    <w:rsid w:val="00D42F0D"/>
    <w:rsid w:val="00D511C3"/>
    <w:rsid w:val="00D652B0"/>
    <w:rsid w:val="00D66B8C"/>
    <w:rsid w:val="00D73705"/>
    <w:rsid w:val="00D75D01"/>
    <w:rsid w:val="00D801E1"/>
    <w:rsid w:val="00D877CC"/>
    <w:rsid w:val="00D94544"/>
    <w:rsid w:val="00D97478"/>
    <w:rsid w:val="00D97937"/>
    <w:rsid w:val="00DA1EFD"/>
    <w:rsid w:val="00DB4199"/>
    <w:rsid w:val="00DB4753"/>
    <w:rsid w:val="00DC47F8"/>
    <w:rsid w:val="00DC6A51"/>
    <w:rsid w:val="00DD0080"/>
    <w:rsid w:val="00DD02D6"/>
    <w:rsid w:val="00DD42A5"/>
    <w:rsid w:val="00DD59AF"/>
    <w:rsid w:val="00DD7078"/>
    <w:rsid w:val="00DD7360"/>
    <w:rsid w:val="00DE1468"/>
    <w:rsid w:val="00E009E1"/>
    <w:rsid w:val="00E05413"/>
    <w:rsid w:val="00E07793"/>
    <w:rsid w:val="00E15C56"/>
    <w:rsid w:val="00E23001"/>
    <w:rsid w:val="00E261CE"/>
    <w:rsid w:val="00E5115C"/>
    <w:rsid w:val="00E52E68"/>
    <w:rsid w:val="00E56642"/>
    <w:rsid w:val="00E61011"/>
    <w:rsid w:val="00E62DB6"/>
    <w:rsid w:val="00E720EE"/>
    <w:rsid w:val="00E72DB1"/>
    <w:rsid w:val="00E73147"/>
    <w:rsid w:val="00E7540A"/>
    <w:rsid w:val="00E769F3"/>
    <w:rsid w:val="00E8352D"/>
    <w:rsid w:val="00E8537B"/>
    <w:rsid w:val="00E962BD"/>
    <w:rsid w:val="00EA057E"/>
    <w:rsid w:val="00EB7867"/>
    <w:rsid w:val="00EC0B39"/>
    <w:rsid w:val="00EC12F9"/>
    <w:rsid w:val="00EC3AE3"/>
    <w:rsid w:val="00ED0658"/>
    <w:rsid w:val="00ED068D"/>
    <w:rsid w:val="00ED7DF0"/>
    <w:rsid w:val="00EE7C0A"/>
    <w:rsid w:val="00EF0122"/>
    <w:rsid w:val="00EF1287"/>
    <w:rsid w:val="00EF653D"/>
    <w:rsid w:val="00F05C6B"/>
    <w:rsid w:val="00F16CDD"/>
    <w:rsid w:val="00F1770E"/>
    <w:rsid w:val="00F3562D"/>
    <w:rsid w:val="00F35873"/>
    <w:rsid w:val="00F40497"/>
    <w:rsid w:val="00F456B2"/>
    <w:rsid w:val="00F45C5D"/>
    <w:rsid w:val="00F4798C"/>
    <w:rsid w:val="00F533A9"/>
    <w:rsid w:val="00F5369C"/>
    <w:rsid w:val="00F54B0B"/>
    <w:rsid w:val="00F619E5"/>
    <w:rsid w:val="00F62D1D"/>
    <w:rsid w:val="00F63D00"/>
    <w:rsid w:val="00F71072"/>
    <w:rsid w:val="00F75095"/>
    <w:rsid w:val="00F80CC0"/>
    <w:rsid w:val="00F91195"/>
    <w:rsid w:val="00F93B33"/>
    <w:rsid w:val="00F95C0D"/>
    <w:rsid w:val="00FA6529"/>
    <w:rsid w:val="00FA725C"/>
    <w:rsid w:val="00FC23FC"/>
    <w:rsid w:val="00FC4E25"/>
    <w:rsid w:val="00FD7579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0">
    <w:name w:val="_Style 40"/>
    <w:basedOn w:val="TableNormal"/>
    <w:rsid w:val="006B337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0">
    <w:name w:val="_Style 40"/>
    <w:basedOn w:val="TableNormal"/>
    <w:rsid w:val="006B337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2202</Characters>
  <DocSecurity>0</DocSecurity>
  <Lines>18</Lines>
  <Paragraphs>5</Paragraphs>
  <ScaleCrop>false</ScaleCrop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2024-03-24T08:45:00Z</dcterms:created>
  <dcterms:modified xsi:type="dcterms:W3CDTF">2024-03-24T09:28:00Z</dcterms:modified>
</cp:coreProperties>
</file>