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Kiến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thức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trọng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tâm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:</w:t>
      </w:r>
      <w:r w:rsidRPr="006A77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083E" w:rsidRPr="006A7716" w:rsidRDefault="00C07FAA" w:rsidP="00A61D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pt;height:11.25pt" o:ole="">
            <v:imagedata r:id="rId7" o:title=""/>
          </v:shape>
          <o:OLEObject Type="Embed" ProgID="Equation.DSMT4" ShapeID="_x0000_i1043" DrawAspect="Content" ObjectID="_1708776185" r:id="rId8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chẵn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279" w:dyaOrig="360">
          <v:shape id="_x0000_i1042" type="#_x0000_t75" style="width:13.75pt;height:18.15pt" o:ole="">
            <v:imagedata r:id="rId9" o:title=""/>
          </v:shape>
          <o:OLEObject Type="Embed" ProgID="Equation.DSMT4" ShapeID="_x0000_i1042" DrawAspect="Content" ObjectID="_1708776186" r:id="rId10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300" w:dyaOrig="360">
          <v:shape id="_x0000_i1041" type="#_x0000_t75" style="width:15.05pt;height:18.15pt" o:ole="">
            <v:imagedata r:id="rId11" o:title=""/>
          </v:shape>
          <o:OLEObject Type="Embed" ProgID="Equation.DSMT4" ShapeID="_x0000_i1041" DrawAspect="Content" ObjectID="_1708776187" r:id="rId12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4A083E" w:rsidRPr="006A7716" w:rsidRDefault="00C07FAA" w:rsidP="00A61D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6"/>
        </w:rPr>
        <w:object w:dxaOrig="200" w:dyaOrig="220">
          <v:shape id="_x0000_i1040" type="#_x0000_t75" style="width:10pt;height:11.25pt" o:ole="">
            <v:imagedata r:id="rId13" o:title=""/>
          </v:shape>
          <o:OLEObject Type="Embed" ProgID="Equation.DSMT4" ShapeID="_x0000_i1040" DrawAspect="Content" ObjectID="_1708776188" r:id="rId14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279" w:dyaOrig="360">
          <v:shape id="_x0000_i1039" type="#_x0000_t75" style="width:13.75pt;height:18.15pt" o:ole="">
            <v:imagedata r:id="rId15" o:title=""/>
          </v:shape>
          <o:OLEObject Type="Embed" ProgID="Equation.DSMT4" ShapeID="_x0000_i1039" DrawAspect="Content" ObjectID="_1708776189" r:id="rId16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</w:t>
      </w:r>
      <w:r w:rsidR="00561195">
        <w:rPr>
          <w:rFonts w:ascii="Times New Roman" w:hAnsi="Times New Roman" w:cs="Times New Roman"/>
          <w:sz w:val="24"/>
          <w:szCs w:val="24"/>
        </w:rPr>
        <w:t>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Pr="006A77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77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300" w:dyaOrig="360">
          <v:shape id="_x0000_i1038" type="#_x0000_t75" style="width:15.05pt;height:18.15pt" o:ole="">
            <v:imagedata r:id="rId17" o:title=""/>
          </v:shape>
          <o:OLEObject Type="Embed" ProgID="Equation.DSMT4" ShapeID="_x0000_i1038" DrawAspect="Content" ObjectID="_1708776190" r:id="rId18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)</w:t>
      </w:r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300" w:dyaOrig="360">
          <v:shape id="_x0000_i1037" type="#_x0000_t75" style="width:15.05pt;height:18.15pt" o:ole="">
            <v:imagedata r:id="rId19" o:title=""/>
          </v:shape>
          <o:OLEObject Type="Embed" ProgID="Equation.DSMT4" ShapeID="_x0000_i1037" DrawAspect="Content" ObjectID="_1708776191" r:id="rId20"/>
        </w:object>
      </w:r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83E" w:rsidRPr="006A77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4A083E"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300" w:dyaOrig="360">
          <v:shape id="_x0000_i1036" type="#_x0000_t75" style="width:15.05pt;height:18.15pt" o:ole="">
            <v:imagedata r:id="rId21" o:title=""/>
          </v:shape>
          <o:OLEObject Type="Embed" ProgID="Equation.DSMT4" ShapeID="_x0000_i1036" DrawAspect="Content" ObjectID="_1708776192" r:id="rId22"/>
        </w:object>
      </w:r>
      <w:r w:rsidR="004A083E" w:rsidRPr="006A7716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C42D6" w:rsidRPr="006A7716" w:rsidRDefault="00C07FAA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hAnsi="Times New Roman" w:cs="Times New Roman"/>
          <w:sz w:val="24"/>
          <w:szCs w:val="24"/>
        </w:rPr>
        <w:t xml:space="preserve">Ta minh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A61DCA" w:rsidRPr="00A61DC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3.15pt;height:13.15pt" o:ole="">
            <v:imagedata r:id="rId23" o:title=""/>
          </v:shape>
          <o:OLEObject Type="Embed" ProgID="Equation.DSMT4" ShapeID="_x0000_i1046" DrawAspect="Content" ObjectID="_1708776193" r:id="rId24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:</w:t>
      </w:r>
    </w:p>
    <w:p w:rsidR="007652D3" w:rsidRDefault="00D45C35" w:rsidP="00A6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</w:pPr>
      <w:r w:rsidRPr="00D45C35">
        <w:rPr>
          <w:rFonts w:ascii="Times New Roman" w:eastAsia="Calibri" w:hAnsi="Times New Roman" w:cs="Times New Roman"/>
          <w:b/>
          <w:bCs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5872348" cy="10338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95" cy="103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D6" w:rsidRPr="006A7716" w:rsidRDefault="00C07FAA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Ví</w:t>
      </w:r>
      <w:proofErr w:type="spellEnd"/>
      <w:r w:rsidRPr="006A7716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d</w:t>
      </w:r>
      <w:r w:rsidR="005B0436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ụ</w:t>
      </w:r>
      <w:proofErr w:type="spellEnd"/>
      <w:r w:rsidRPr="006A7716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3:</w: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:</w:t>
      </w:r>
    </w:p>
    <w:p w:rsidR="00DC42D6" w:rsidRPr="006A7716" w:rsidRDefault="007652D3" w:rsidP="00A61DCA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652D3">
        <w:rPr>
          <w:position w:val="-10"/>
        </w:rPr>
        <w:object w:dxaOrig="3460" w:dyaOrig="340">
          <v:shape id="_x0000_i1035" type="#_x0000_t75" style="width:172.8pt;height:16.9pt" o:ole="">
            <v:imagedata r:id="rId26" o:title=""/>
          </v:shape>
          <o:OLEObject Type="Embed" ProgID="Equation.DSMT4" ShapeID="_x0000_i1035" DrawAspect="Content" ObjectID="_1708776194" r:id="rId27"/>
        </w:object>
      </w:r>
    </w:p>
    <w:p w:rsidR="00C07FAA" w:rsidRPr="006A7716" w:rsidRDefault="00C07FAA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DC42D6" w:rsidRPr="006A7716" w:rsidRDefault="00C07FAA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  <w:proofErr w:type="spellEnd"/>
    </w:p>
    <w:p w:rsidR="00DC42D6" w:rsidRPr="006A7716" w:rsidRDefault="00C07FAA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771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:</w:t>
      </w:r>
    </w:p>
    <w:p w:rsidR="00DC42D6" w:rsidRPr="006A7716" w:rsidRDefault="007652D3" w:rsidP="00A61DCA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652D3">
        <w:rPr>
          <w:position w:val="-10"/>
        </w:rPr>
        <w:object w:dxaOrig="3460" w:dyaOrig="340">
          <v:shape id="_x0000_i1034" type="#_x0000_t75" style="width:172.8pt;height:16.9pt" o:ole="">
            <v:imagedata r:id="rId28" o:title=""/>
          </v:shape>
          <o:OLEObject Type="Embed" ProgID="Equation.DSMT4" ShapeID="_x0000_i1034" DrawAspect="Content" ObjectID="_1708776195" r:id="rId29"/>
        </w:object>
      </w:r>
    </w:p>
    <w:p w:rsidR="00DC42D6" w:rsidRPr="006A7716" w:rsidRDefault="00C07FAA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6A77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652D3" w:rsidRPr="007652D3">
        <w:rPr>
          <w:position w:val="-24"/>
        </w:rPr>
        <w:object w:dxaOrig="1260" w:dyaOrig="620">
          <v:shape id="_x0000_i1033" type="#_x0000_t75" style="width:63.25pt;height:31.3pt" o:ole="">
            <v:imagedata r:id="rId30" o:title=""/>
          </v:shape>
          <o:OLEObject Type="Embed" ProgID="Equation.DSMT4" ShapeID="_x0000_i1033" DrawAspect="Content" ObjectID="_1708776196" r:id="rId31"/>
        </w:object>
      </w:r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0"/>
        </w:rPr>
        <w:object w:dxaOrig="1100" w:dyaOrig="320">
          <v:shape id="_x0000_i1032" type="#_x0000_t75" style="width:55.1pt;height:16.3pt" o:ole="">
            <v:imagedata r:id="rId32" o:title=""/>
          </v:shape>
          <o:OLEObject Type="Embed" ProgID="Equation.DSMT4" ShapeID="_x0000_i1032" DrawAspect="Content" ObjectID="_1708776197" r:id="rId33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6A77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652D3" w:rsidRPr="007652D3">
        <w:rPr>
          <w:position w:val="-24"/>
        </w:rPr>
        <w:object w:dxaOrig="1219" w:dyaOrig="620">
          <v:shape id="_x0000_i1031" type="#_x0000_t75" style="width:60.75pt;height:31.3pt" o:ole="">
            <v:imagedata r:id="rId34" o:title=""/>
          </v:shape>
          <o:OLEObject Type="Embed" ProgID="Equation.DSMT4" ShapeID="_x0000_i1031" DrawAspect="Content" ObjectID="_1708776198" r:id="rId35"/>
        </w:object>
      </w:r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0"/>
        </w:rPr>
        <w:object w:dxaOrig="1359" w:dyaOrig="320">
          <v:shape id="_x0000_i1030" type="#_x0000_t75" style="width:68.25pt;height:16.3pt" o:ole="">
            <v:imagedata r:id="rId36" o:title=""/>
          </v:shape>
          <o:OLEObject Type="Embed" ProgID="Equation.DSMT4" ShapeID="_x0000_i1030" DrawAspect="Content" ObjectID="_1708776199" r:id="rId37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6A77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652D3" w:rsidRPr="007652D3">
        <w:rPr>
          <w:position w:val="-24"/>
        </w:rPr>
        <w:object w:dxaOrig="1460" w:dyaOrig="620">
          <v:shape id="_x0000_i1029" type="#_x0000_t75" style="width:73.25pt;height:31.3pt" o:ole="">
            <v:imagedata r:id="rId38" o:title=""/>
          </v:shape>
          <o:OLEObject Type="Embed" ProgID="Equation.DSMT4" ShapeID="_x0000_i1029" DrawAspect="Content" ObjectID="_1708776200" r:id="rId39"/>
        </w:object>
      </w:r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7716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52D3" w:rsidRPr="007652D3">
        <w:rPr>
          <w:position w:val="-12"/>
        </w:rPr>
        <w:object w:dxaOrig="2560" w:dyaOrig="360">
          <v:shape id="_x0000_i1028" type="#_x0000_t75" style="width:127.7pt;height:18.15pt" o:ole="">
            <v:imagedata r:id="rId40" o:title=""/>
          </v:shape>
          <o:OLEObject Type="Embed" ProgID="Equation.DSMT4" ShapeID="_x0000_i1028" DrawAspect="Content" ObjectID="_1708776201" r:id="rId41"/>
        </w:object>
      </w:r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2D6" w:rsidRPr="006A7716" w:rsidRDefault="00C07FAA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:</w:t>
      </w:r>
    </w:p>
    <w:p w:rsidR="00DC42D6" w:rsidRPr="006A7716" w:rsidRDefault="008E600E" w:rsidP="00A6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0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3414" cy="10098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63" cy="101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3E" w:rsidRPr="006A7716" w:rsidRDefault="004A083E" w:rsidP="00A61D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436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</w:p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83E" w:rsidRPr="006A7716" w:rsidRDefault="007652D3" w:rsidP="00A61DCA">
      <w:pPr>
        <w:pStyle w:val="MTDisplayEquation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652D3">
        <w:rPr>
          <w:position w:val="-10"/>
        </w:rPr>
        <w:object w:dxaOrig="3100" w:dyaOrig="340">
          <v:shape id="_x0000_i1027" type="#_x0000_t75" style="width:155.25pt;height:16.9pt" o:ole="">
            <v:imagedata r:id="rId43" o:title=""/>
          </v:shape>
          <o:OLEObject Type="Embed" ProgID="Equation.DSMT4" ShapeID="_x0000_i1027" DrawAspect="Content" ObjectID="_1708776202" r:id="rId44"/>
        </w:object>
      </w:r>
    </w:p>
    <w:p w:rsidR="004A083E" w:rsidRPr="006A7716" w:rsidRDefault="004A083E" w:rsidP="00A6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DC42D6" w:rsidRPr="006A7716" w:rsidRDefault="004A083E" w:rsidP="00A61D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2. </w:t>
      </w:r>
      <w:r w:rsidR="00C07FAA"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Ý </w:t>
      </w:r>
      <w:proofErr w:type="spellStart"/>
      <w:r w:rsidR="00C07FAA"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nghĩa</w:t>
      </w:r>
      <w:proofErr w:type="spellEnd"/>
    </w:p>
    <w:p w:rsidR="00DC42D6" w:rsidRPr="006A7716" w:rsidRDefault="00C07FAA" w:rsidP="00A61DC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</w:t>
      </w:r>
      <w:r w:rsidR="004A083E" w:rsidRPr="006A7716">
        <w:rPr>
          <w:rFonts w:ascii="Times New Roman" w:hAnsi="Times New Roman" w:cs="Times New Roman"/>
          <w:sz w:val="24"/>
          <w:szCs w:val="24"/>
        </w:rPr>
        <w:t>ớ</w:t>
      </w:r>
      <w:r w:rsidRPr="006A771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</w:t>
      </w:r>
      <w:r w:rsidR="004A083E" w:rsidRPr="006A7716">
        <w:rPr>
          <w:rFonts w:ascii="Times New Roman" w:hAnsi="Times New Roman" w:cs="Times New Roman"/>
          <w:sz w:val="24"/>
          <w:szCs w:val="24"/>
        </w:rPr>
        <w:t>ới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DC42D6" w:rsidRPr="006A7716" w:rsidRDefault="00C07FAA" w:rsidP="00A61DC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960" w:dyaOrig="360">
          <v:shape id="_x0000_i1045" type="#_x0000_t75" style="width:48.2pt;height:18.15pt" o:ole="">
            <v:imagedata r:id="rId45" o:title=""/>
          </v:shape>
          <o:OLEObject Type="Embed" ProgID="Equation.DSMT4" ShapeID="_x0000_i1045" DrawAspect="Content" ObjectID="_1708776203" r:id="rId46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tán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r w:rsidR="007652D3" w:rsidRPr="007652D3">
        <w:rPr>
          <w:position w:val="-12"/>
        </w:rPr>
        <w:object w:dxaOrig="960" w:dyaOrig="360">
          <v:shape id="_x0000_i1044" type="#_x0000_t75" style="width:48.2pt;height:18.15pt" o:ole="">
            <v:imagedata r:id="rId47" o:title=""/>
          </v:shape>
          <o:OLEObject Type="Embed" ProgID="Equation.DSMT4" ShapeID="_x0000_i1044" DrawAspect="Content" ObjectID="_1708776204" r:id="rId48"/>
        </w:object>
      </w:r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DC42D6" w:rsidRPr="00561195" w:rsidRDefault="00C07FAA" w:rsidP="006E7ABD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</w:pPr>
      <w:r w:rsidRPr="00561195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lastRenderedPageBreak/>
        <w:t>IV. MỐT</w:t>
      </w:r>
    </w:p>
    <w:p w:rsidR="00DC42D6" w:rsidRPr="006A7716" w:rsidRDefault="00C07FAA" w:rsidP="006E7ABD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1. </w:t>
      </w:r>
      <w:proofErr w:type="spellStart"/>
      <w:r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Định</w:t>
      </w:r>
      <w:proofErr w:type="spellEnd"/>
      <w:r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nghĩa</w:t>
      </w:r>
      <w:proofErr w:type="spellEnd"/>
    </w:p>
    <w:p w:rsidR="00DC42D6" w:rsidRDefault="006A7716" w:rsidP="006E7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HOẠT ĐỘNG </w:t>
      </w:r>
      <w:r w:rsidRPr="006A77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4</w:t>
      </w:r>
      <w:r w:rsidRPr="006A77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c</w:t>
      </w:r>
      <w:r w:rsidR="00561195">
        <w:rPr>
          <w:rFonts w:ascii="Times New Roman" w:hAnsi="Times New Roman" w:cs="Times New Roman"/>
          <w:sz w:val="24"/>
          <w:szCs w:val="24"/>
        </w:rPr>
        <w:t>ửa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đ</w:t>
      </w:r>
      <w:r w:rsidR="00561195">
        <w:rPr>
          <w:rFonts w:ascii="Times New Roman" w:hAnsi="Times New Roman" w:cs="Times New Roman"/>
          <w:sz w:val="24"/>
          <w:szCs w:val="24"/>
        </w:rPr>
        <w:t>ầ</w:t>
      </w:r>
      <w:r w:rsidR="00C07FAA" w:rsidRPr="006A771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</w:t>
      </w:r>
      <w:r w:rsidR="00561195">
        <w:rPr>
          <w:rFonts w:ascii="Times New Roman" w:hAnsi="Times New Roman" w:cs="Times New Roman"/>
          <w:sz w:val="24"/>
          <w:szCs w:val="24"/>
        </w:rPr>
        <w:t>ầ</w:t>
      </w:r>
      <w:r w:rsidR="00C07FAA" w:rsidRPr="006A771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>:</w:t>
      </w:r>
    </w:p>
    <w:p w:rsidR="00A61DCA" w:rsidRPr="006A7716" w:rsidRDefault="00A61DCA" w:rsidP="006E7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8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3529"/>
        <w:gridCol w:w="752"/>
        <w:gridCol w:w="752"/>
        <w:gridCol w:w="752"/>
        <w:gridCol w:w="752"/>
        <w:gridCol w:w="752"/>
        <w:gridCol w:w="752"/>
        <w:gridCol w:w="837"/>
      </w:tblGrid>
      <w:tr w:rsidR="00DC42D6" w:rsidRPr="00A61DCA" w:rsidTr="00A61DCA">
        <w:trPr>
          <w:cantSplit/>
          <w:trHeight w:val="315"/>
          <w:tblCellSpacing w:w="0" w:type="dxa"/>
          <w:jc w:val="center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</w:t>
            </w:r>
            <w:r w:rsidR="00561195"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ỡ</w:t>
            </w:r>
            <w:proofErr w:type="spellEnd"/>
            <w:r w:rsidR="00561195"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C42D6" w:rsidRPr="00A61DCA" w:rsidRDefault="00A61DC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61DCA">
              <w:rPr>
                <w:b/>
                <w:color w:val="0070C0"/>
                <w:sz w:val="24"/>
                <w:szCs w:val="24"/>
              </w:rPr>
              <w:t>43</w:t>
            </w:r>
          </w:p>
        </w:tc>
      </w:tr>
      <w:tr w:rsidR="00DC42D6" w:rsidRPr="00A61DCA" w:rsidTr="00A61DCA">
        <w:trPr>
          <w:cantSplit/>
          <w:trHeight w:val="330"/>
          <w:tblCellSpacing w:w="0" w:type="dxa"/>
          <w:jc w:val="center"/>
        </w:trPr>
        <w:tc>
          <w:tcPr>
            <w:tcW w:w="3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42D6" w:rsidRPr="00A61DCA" w:rsidRDefault="00C07FAA" w:rsidP="006E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42D6" w:rsidRPr="006A7716" w:rsidRDefault="00DC42D6" w:rsidP="006E7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2D6" w:rsidRPr="006A7716" w:rsidRDefault="00C07FAA" w:rsidP="006E7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?</w:t>
      </w:r>
    </w:p>
    <w:p w:rsidR="00DC42D6" w:rsidRPr="006A7716" w:rsidRDefault="00C07FAA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:</w:t>
      </w:r>
    </w:p>
    <w:p w:rsidR="006A7716" w:rsidRPr="006A7716" w:rsidRDefault="006A7716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Kiến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thức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trọng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tâm</w:t>
      </w:r>
      <w:proofErr w:type="spellEnd"/>
      <w:r w:rsidRPr="006A7716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:</w:t>
      </w:r>
      <w:r w:rsidRPr="006A771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DC42D6" w:rsidRPr="006A7716" w:rsidRDefault="00561195" w:rsidP="006E7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07FAA" w:rsidRPr="006A7716">
        <w:rPr>
          <w:rFonts w:ascii="Times New Roman" w:hAnsi="Times New Roman" w:cs="Times New Roman"/>
          <w:sz w:val="24"/>
          <w:szCs w:val="24"/>
        </w:rPr>
        <w:t>ốt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ầ</w:t>
      </w:r>
      <w:r w:rsidR="00C07FAA" w:rsidRPr="006A771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7FAA"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52D3" w:rsidRPr="007652D3">
        <w:rPr>
          <w:position w:val="-12"/>
        </w:rPr>
        <w:object w:dxaOrig="380" w:dyaOrig="360">
          <v:shape id="_x0000_i1047" type="#_x0000_t75" style="width:18.8pt;height:18.15pt" o:ole="">
            <v:imagedata r:id="rId49" o:title=""/>
          </v:shape>
          <o:OLEObject Type="Embed" ProgID="Equation.DSMT4" ShapeID="_x0000_i1047" DrawAspect="Content" ObjectID="_1708776205" r:id="rId50"/>
        </w:object>
      </w:r>
      <w:r w:rsidR="00C07FAA" w:rsidRPr="006A7716">
        <w:rPr>
          <w:rFonts w:ascii="Times New Roman" w:hAnsi="Times New Roman" w:cs="Times New Roman"/>
          <w:sz w:val="24"/>
          <w:szCs w:val="24"/>
        </w:rPr>
        <w:t>.</w:t>
      </w:r>
    </w:p>
    <w:p w:rsidR="00DC42D6" w:rsidRPr="006A7716" w:rsidRDefault="00C07FAA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195">
        <w:rPr>
          <w:rFonts w:ascii="Times New Roman" w:hAnsi="Times New Roman" w:cs="Times New Roman"/>
          <w:i/>
          <w:color w:val="7030A0"/>
          <w:sz w:val="24"/>
          <w:szCs w:val="24"/>
        </w:rPr>
        <w:t>Chú</w:t>
      </w:r>
      <w:proofErr w:type="spellEnd"/>
      <w:r w:rsidRPr="00561195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ý:</w:t>
      </w:r>
      <w:r w:rsidRPr="0056119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.</w:t>
      </w:r>
    </w:p>
    <w:p w:rsidR="00DC42D6" w:rsidRPr="006A7716" w:rsidRDefault="00C07FAA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159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V</w:t>
      </w:r>
      <w:r w:rsidR="00690159" w:rsidRPr="00690159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í</w:t>
      </w:r>
      <w:proofErr w:type="spellEnd"/>
      <w:r w:rsidRPr="00690159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690159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dụ</w:t>
      </w:r>
      <w:proofErr w:type="spellEnd"/>
      <w:r w:rsidRPr="00690159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 xml:space="preserve"> 4</w:t>
      </w:r>
      <w:r w:rsidR="005611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?</w:t>
      </w:r>
    </w:p>
    <w:p w:rsidR="00DC42D6" w:rsidRPr="00690159" w:rsidRDefault="00C07FAA" w:rsidP="006E7A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</w:pPr>
      <w:proofErr w:type="spellStart"/>
      <w:r w:rsidRPr="00690159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  <w:proofErr w:type="spellEnd"/>
    </w:p>
    <w:p w:rsidR="00DC42D6" w:rsidRPr="006A7716" w:rsidRDefault="00C07FAA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</w:t>
      </w:r>
      <w:r w:rsidR="00690159">
        <w:rPr>
          <w:rFonts w:ascii="Times New Roman" w:hAnsi="Times New Roman" w:cs="Times New Roman"/>
          <w:sz w:val="24"/>
          <w:szCs w:val="24"/>
        </w:rPr>
        <w:t>ầ</w:t>
      </w:r>
      <w:r w:rsidRPr="006A771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</w:t>
      </w:r>
      <w:r w:rsidR="00690159">
        <w:rPr>
          <w:rFonts w:ascii="Times New Roman" w:hAnsi="Times New Roman" w:cs="Times New Roman"/>
          <w:sz w:val="24"/>
          <w:szCs w:val="24"/>
        </w:rPr>
        <w:t>ớ</w:t>
      </w:r>
      <w:r w:rsidRPr="006A771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81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81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40 .</w:t>
      </w:r>
    </w:p>
    <w:p w:rsidR="00690159" w:rsidRPr="006A7716" w:rsidRDefault="00690159" w:rsidP="006E7ABD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:rsidR="00690159" w:rsidRPr="006A7716" w:rsidRDefault="00690159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10A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C42D6" w:rsidRPr="006A7716" w:rsidRDefault="007652D3" w:rsidP="006E7ABD">
      <w:pPr>
        <w:pStyle w:val="MTDisplayEquation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6E7ABD" w:rsidRPr="007652D3">
        <w:rPr>
          <w:position w:val="-28"/>
        </w:rPr>
        <w:object w:dxaOrig="6880" w:dyaOrig="680">
          <v:shape id="_x0000_i1026" type="#_x0000_t75" style="width:372.5pt;height:36.95pt" o:ole="">
            <v:imagedata r:id="rId51" o:title=""/>
          </v:shape>
          <o:OLEObject Type="Embed" ProgID="Equation.DSMT4" ShapeID="_x0000_i1026" DrawAspect="Content" ObjectID="_1708776206" r:id="rId52"/>
        </w:object>
      </w:r>
    </w:p>
    <w:p w:rsidR="00DC42D6" w:rsidRPr="006A7716" w:rsidRDefault="00C07FAA" w:rsidP="006E7AB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?</w:t>
      </w:r>
      <w:r w:rsidRPr="006A7716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lộ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7652D3" w:rsidRPr="007652D3">
        <w:rPr>
          <w:position w:val="-6"/>
        </w:rPr>
        <w:object w:dxaOrig="540" w:dyaOrig="279">
          <v:shape id="_x0000_i1025" type="#_x0000_t75" style="width:26.9pt;height:13.75pt" o:ole="">
            <v:imagedata r:id="rId53" o:title=""/>
          </v:shape>
          <o:OLEObject Type="Embed" ProgID="Equation.DSMT4" ShapeID="_x0000_i1025" DrawAspect="Content" ObjectID="_1708776207" r:id="rId54"/>
        </w:object>
      </w:r>
      <w:bookmarkEnd w:id="1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.</w:t>
      </w:r>
      <w:r w:rsidR="00690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>?</w:t>
      </w:r>
    </w:p>
    <w:p w:rsidR="00DC42D6" w:rsidRPr="006A7716" w:rsidRDefault="00C07FAA" w:rsidP="006E7A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2. Ý </w:t>
      </w:r>
      <w:proofErr w:type="spellStart"/>
      <w:r w:rsidRPr="006A7716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nghĩa</w:t>
      </w:r>
      <w:proofErr w:type="spellEnd"/>
    </w:p>
    <w:p w:rsidR="006A7716" w:rsidRDefault="00C07FAA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lặp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lặp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thố</w:t>
      </w:r>
      <w:r w:rsidR="006A771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716">
        <w:rPr>
          <w:rFonts w:ascii="Times New Roman" w:hAnsi="Times New Roman" w:cs="Times New Roman"/>
          <w:sz w:val="24"/>
          <w:szCs w:val="24"/>
        </w:rPr>
        <w:t>kê.</w:t>
      </w:r>
    </w:p>
    <w:p w:rsidR="00DC42D6" w:rsidRPr="006A7716" w:rsidRDefault="00C07FAA" w:rsidP="006E7A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i/>
          <w:sz w:val="24"/>
          <w:szCs w:val="24"/>
        </w:rPr>
        <w:t>Ví</w:t>
      </w:r>
      <w:proofErr w:type="spellEnd"/>
      <w:r w:rsidRPr="006A7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i/>
          <w:sz w:val="24"/>
          <w:szCs w:val="24"/>
        </w:rPr>
        <w:t>dụ</w:t>
      </w:r>
      <w:proofErr w:type="spellEnd"/>
      <w:r w:rsidRPr="006A77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A7716">
        <w:rPr>
          <w:rFonts w:ascii="Times New Roman" w:hAnsi="Times New Roman" w:cs="Times New Roman"/>
          <w:i/>
          <w:sz w:val="24"/>
          <w:szCs w:val="24"/>
        </w:rPr>
        <w:t>4</w:t>
      </w:r>
      <w:r w:rsidRPr="006A77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</w:t>
      </w:r>
      <w:r w:rsidR="006A7716">
        <w:rPr>
          <w:rFonts w:ascii="Times New Roman" w:hAnsi="Times New Roman" w:cs="Times New Roman"/>
          <w:sz w:val="24"/>
          <w:szCs w:val="24"/>
        </w:rPr>
        <w:t>ửa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40 . Do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771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6A7716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DC42D6" w:rsidRPr="006A7716" w:rsidRDefault="006A7716" w:rsidP="006E7A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>V</w:t>
      </w:r>
      <w:r w:rsidR="00C07FAA" w:rsidRPr="006A771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 xml:space="preserve">. </w:t>
      </w:r>
      <w:r w:rsidRPr="006A771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>TÍNH HỢP LÍ CỦA SỐ LIỆU</w:t>
      </w:r>
      <w:r w:rsidR="00C07FAA" w:rsidRPr="006A771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 xml:space="preserve"> THỐNG KÊ</w:t>
      </w:r>
    </w:p>
    <w:p w:rsidR="00DC42D6" w:rsidRPr="006A7716" w:rsidRDefault="006A7716" w:rsidP="006E7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HOẠT ĐỘNG </w:t>
      </w:r>
      <w:r w:rsidRPr="006A77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5</w:t>
      </w:r>
      <w:r w:rsidRPr="006A77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C07FAA" w:rsidRPr="006A77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07FAA" w:rsidRPr="006A7716">
        <w:rPr>
          <w:rFonts w:ascii="Times New Roman" w:hAnsi="Times New Roman" w:cs="Times New Roman"/>
          <w:sz w:val="24"/>
          <w:szCs w:val="24"/>
        </w:rPr>
        <w:t>:</w:t>
      </w:r>
    </w:p>
    <w:p w:rsidR="00DC42D6" w:rsidRPr="006A7716" w:rsidRDefault="00C07FAA" w:rsidP="006E7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16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7716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716">
        <w:rPr>
          <w:rFonts w:ascii="Times New Roman" w:hAnsi="Times New Roman" w:cs="Times New Roman"/>
          <w:sz w:val="24"/>
          <w:szCs w:val="24"/>
        </w:rPr>
        <w:t>ph</w:t>
      </w:r>
      <w:r w:rsidRPr="006A7716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716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6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16">
        <w:rPr>
          <w:rFonts w:ascii="Times New Roman" w:hAnsi="Times New Roman" w:cs="Times New Roman"/>
          <w:sz w:val="24"/>
          <w:szCs w:val="24"/>
        </w:rPr>
        <w:t>chỉ</w:t>
      </w:r>
      <w:proofErr w:type="spellEnd"/>
    </w:p>
    <w:sectPr w:rsidR="00DC42D6" w:rsidRPr="006A7716" w:rsidSect="005B0436">
      <w:footerReference w:type="default" r:id="rId55"/>
      <w:pgSz w:w="12240" w:h="15840"/>
      <w:pgMar w:top="993" w:right="1080" w:bottom="1440" w:left="1080" w:header="397" w:footer="397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FF" w:rsidRDefault="00C01CFF" w:rsidP="00561195">
      <w:pPr>
        <w:spacing w:after="0" w:line="240" w:lineRule="auto"/>
      </w:pPr>
      <w:r>
        <w:separator/>
      </w:r>
    </w:p>
  </w:endnote>
  <w:endnote w:type="continuationSeparator" w:id="0">
    <w:p w:rsidR="00C01CFF" w:rsidRDefault="00C01CFF" w:rsidP="0056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091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195" w:rsidRDefault="005611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AB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61195" w:rsidRDefault="00561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FF" w:rsidRDefault="00C01CFF" w:rsidP="00561195">
      <w:pPr>
        <w:spacing w:after="0" w:line="240" w:lineRule="auto"/>
      </w:pPr>
      <w:r>
        <w:separator/>
      </w:r>
    </w:p>
  </w:footnote>
  <w:footnote w:type="continuationSeparator" w:id="0">
    <w:p w:rsidR="00C01CFF" w:rsidRDefault="00C01CFF" w:rsidP="0056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53AD"/>
    <w:multiLevelType w:val="hybridMultilevel"/>
    <w:tmpl w:val="9072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B79CB"/>
    <w:multiLevelType w:val="hybridMultilevel"/>
    <w:tmpl w:val="4B3E0B06"/>
    <w:lvl w:ilvl="0" w:tplc="59741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CCBFE">
      <w:numFmt w:val="decimal"/>
      <w:lvlText w:val=""/>
      <w:lvlJc w:val="left"/>
    </w:lvl>
    <w:lvl w:ilvl="2" w:tplc="765C03C6">
      <w:numFmt w:val="decimal"/>
      <w:lvlText w:val=""/>
      <w:lvlJc w:val="left"/>
    </w:lvl>
    <w:lvl w:ilvl="3" w:tplc="28D27E7A">
      <w:numFmt w:val="decimal"/>
      <w:lvlText w:val=""/>
      <w:lvlJc w:val="left"/>
    </w:lvl>
    <w:lvl w:ilvl="4" w:tplc="971C79A6">
      <w:numFmt w:val="decimal"/>
      <w:lvlText w:val=""/>
      <w:lvlJc w:val="left"/>
    </w:lvl>
    <w:lvl w:ilvl="5" w:tplc="4B184790">
      <w:numFmt w:val="decimal"/>
      <w:lvlText w:val=""/>
      <w:lvlJc w:val="left"/>
    </w:lvl>
    <w:lvl w:ilvl="6" w:tplc="EBB87B90">
      <w:numFmt w:val="decimal"/>
      <w:lvlText w:val=""/>
      <w:lvlJc w:val="left"/>
    </w:lvl>
    <w:lvl w:ilvl="7" w:tplc="A292596C">
      <w:numFmt w:val="decimal"/>
      <w:lvlText w:val=""/>
      <w:lvlJc w:val="left"/>
    </w:lvl>
    <w:lvl w:ilvl="8" w:tplc="183408D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D6"/>
    <w:rsid w:val="004A083E"/>
    <w:rsid w:val="00561195"/>
    <w:rsid w:val="005B0436"/>
    <w:rsid w:val="00690159"/>
    <w:rsid w:val="006A7716"/>
    <w:rsid w:val="006E7ABD"/>
    <w:rsid w:val="007652D3"/>
    <w:rsid w:val="008E600E"/>
    <w:rsid w:val="00A61DCA"/>
    <w:rsid w:val="00C01CFF"/>
    <w:rsid w:val="00C07FAA"/>
    <w:rsid w:val="00D45C35"/>
    <w:rsid w:val="00D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9366883-87DC-47FD-A216-FD1719E0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4A0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5"/>
  </w:style>
  <w:style w:type="paragraph" w:styleId="Footer">
    <w:name w:val="footer"/>
    <w:basedOn w:val="Normal"/>
    <w:link w:val="FooterChar"/>
    <w:uiPriority w:val="99"/>
    <w:unhideWhenUsed/>
    <w:rsid w:val="00561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5"/>
  </w:style>
  <w:style w:type="character" w:customStyle="1" w:styleId="MTConvertedEquation">
    <w:name w:val="MTConvertedEquation"/>
    <w:basedOn w:val="DefaultParagraphFont"/>
    <w:rsid w:val="007652D3"/>
    <w:rPr>
      <w:rFonts w:ascii="Cambria Math" w:hAnsi="Cambria Math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652D3"/>
    <w:pPr>
      <w:tabs>
        <w:tab w:val="center" w:pos="5040"/>
        <w:tab w:val="right" w:pos="10080"/>
      </w:tabs>
      <w:spacing w:after="0"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6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Microsoft account</cp:lastModifiedBy>
  <cp:revision>8</cp:revision>
  <dcterms:created xsi:type="dcterms:W3CDTF">2022-03-13T17:20:00Z</dcterms:created>
  <dcterms:modified xsi:type="dcterms:W3CDTF">2022-03-14T08:14:00Z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