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0710"/>
      </w:tblGrid>
      <w:tr w:rsidR="00F13EF4" w:rsidRPr="00F13EF4" w:rsidTr="00B243C4">
        <w:tc>
          <w:tcPr>
            <w:tcW w:w="3798" w:type="dxa"/>
          </w:tcPr>
          <w:p w:rsidR="00F13EF4" w:rsidRPr="00F13EF4" w:rsidRDefault="00F13EF4" w:rsidP="00F13EF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SỞ GD&amp;ĐT KON TUM</w:t>
            </w:r>
          </w:p>
        </w:tc>
        <w:tc>
          <w:tcPr>
            <w:tcW w:w="10710" w:type="dxa"/>
          </w:tcPr>
          <w:p w:rsidR="00F13EF4" w:rsidRPr="00F13EF4" w:rsidRDefault="00F13EF4" w:rsidP="00F13E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KHUNG MA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TRẬN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ĐỀ KIỂM TRA GIỮA HỌC KỲ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</w:tc>
      </w:tr>
      <w:tr w:rsidR="00F13EF4" w:rsidRPr="00F13EF4" w:rsidTr="00B243C4">
        <w:tc>
          <w:tcPr>
            <w:tcW w:w="3798" w:type="dxa"/>
          </w:tcPr>
          <w:p w:rsidR="00F13EF4" w:rsidRPr="00F13EF4" w:rsidRDefault="00F13EF4" w:rsidP="00F13E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PT DTNT ĐĂK TÔ</w:t>
            </w:r>
          </w:p>
        </w:tc>
        <w:tc>
          <w:tcPr>
            <w:tcW w:w="10710" w:type="dxa"/>
          </w:tcPr>
          <w:p w:rsidR="00F13EF4" w:rsidRPr="00F13EF4" w:rsidRDefault="00F13EF4" w:rsidP="00F13E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NĂM HỌC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–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</w:tc>
      </w:tr>
      <w:tr w:rsidR="00F13EF4" w:rsidRPr="00F13EF4" w:rsidTr="00B243C4">
        <w:tc>
          <w:tcPr>
            <w:tcW w:w="14508" w:type="dxa"/>
            <w:gridSpan w:val="2"/>
            <w:vAlign w:val="bottom"/>
          </w:tcPr>
          <w:p w:rsidR="00F13EF4" w:rsidRPr="00F13EF4" w:rsidRDefault="00F13EF4" w:rsidP="00F13EF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Môn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Vật Lý – Lớp </w:t>
            </w:r>
            <w:r w:rsidR="000822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</w:p>
          <w:p w:rsidR="00F13EF4" w:rsidRPr="00F13EF4" w:rsidRDefault="00F13EF4" w:rsidP="00F13EF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Ngày kiểm tra: ............/ 3/ 2023</w:t>
            </w:r>
          </w:p>
          <w:p w:rsidR="00F13EF4" w:rsidRPr="00F13EF4" w:rsidRDefault="00F13EF4" w:rsidP="00F13EF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                                           Thời gian làm bài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: 45 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Phút ( </w:t>
            </w:r>
            <w:r w:rsidRPr="00F13E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Không kể thời gian phát đề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p w:rsidR="00F13EF4" w:rsidRPr="00F13EF4" w:rsidRDefault="00F13EF4" w:rsidP="00F13EF4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170"/>
        <w:gridCol w:w="2970"/>
        <w:gridCol w:w="921"/>
        <w:gridCol w:w="1079"/>
        <w:gridCol w:w="810"/>
        <w:gridCol w:w="880"/>
        <w:gridCol w:w="630"/>
        <w:gridCol w:w="900"/>
        <w:gridCol w:w="630"/>
        <w:gridCol w:w="810"/>
        <w:gridCol w:w="630"/>
        <w:gridCol w:w="630"/>
        <w:gridCol w:w="900"/>
        <w:gridCol w:w="900"/>
      </w:tblGrid>
      <w:tr w:rsidR="00F13EF4" w:rsidRPr="00F13EF4" w:rsidTr="00F13EF4">
        <w:trPr>
          <w:trHeight w:val="557"/>
        </w:trPr>
        <w:tc>
          <w:tcPr>
            <w:tcW w:w="621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97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660" w:type="dxa"/>
            <w:gridSpan w:val="8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các mức độ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 tổng</w:t>
            </w: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F13EF4" w:rsidRPr="00F13EF4" w:rsidTr="00F13EF4">
        <w:trPr>
          <w:trHeight w:val="507"/>
        </w:trPr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 (ph)</w:t>
            </w: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 (ph)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 (ph)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 (ph)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 (ph)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3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rPr>
          <w:trHeight w:val="305"/>
        </w:trPr>
        <w:tc>
          <w:tcPr>
            <w:tcW w:w="621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Từ trường</w:t>
            </w: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 Từ trường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0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57,5%</w:t>
            </w:r>
          </w:p>
        </w:tc>
      </w:tr>
      <w:tr w:rsidR="00F13EF4" w:rsidRPr="00F13EF4" w:rsidTr="00F13EF4">
        <w:trPr>
          <w:trHeight w:val="589"/>
        </w:trPr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Lực từ. Cảm ứng từ.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Từ trường của dòng điện chạy trong các dây dẫn có hình dạng đặc biệt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6,25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rPr>
          <w:trHeight w:val="260"/>
        </w:trPr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1.3. Lực Lo-ren-xơ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1,25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rPr>
          <w:trHeight w:val="710"/>
        </w:trPr>
        <w:tc>
          <w:tcPr>
            <w:tcW w:w="621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Cảm ứng điện từ</w:t>
            </w: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2.1. Từ thông. Cảm ứng điện từ.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Suất điện động cảm ứng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3,75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900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42,5%</w:t>
            </w:r>
          </w:p>
        </w:tc>
      </w:tr>
      <w:tr w:rsidR="00F13EF4" w:rsidRPr="00F13EF4" w:rsidTr="00F13EF4">
        <w:trPr>
          <w:trHeight w:val="341"/>
        </w:trPr>
        <w:tc>
          <w:tcPr>
            <w:tcW w:w="621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 Tự cảm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63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3EF4" w:rsidRPr="00F13EF4" w:rsidTr="00F13EF4">
        <w:trPr>
          <w:trHeight w:val="70"/>
        </w:trPr>
        <w:tc>
          <w:tcPr>
            <w:tcW w:w="1791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F13EF4" w:rsidRPr="00F13EF4" w:rsidTr="00F13EF4">
        <w:trPr>
          <w:trHeight w:val="70"/>
        </w:trPr>
        <w:tc>
          <w:tcPr>
            <w:tcW w:w="1791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F13EF4" w:rsidRPr="00F13EF4" w:rsidTr="00F13EF4">
        <w:trPr>
          <w:trHeight w:val="70"/>
        </w:trPr>
        <w:tc>
          <w:tcPr>
            <w:tcW w:w="1791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297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0" w:type="dxa"/>
            <w:gridSpan w:val="4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F13EF4" w:rsidRPr="00F13EF4" w:rsidRDefault="00F13EF4" w:rsidP="00F13EF4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3E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Lưu ý:</w:t>
      </w:r>
    </w:p>
    <w:p w:rsidR="00F13EF4" w:rsidRP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nhận biết và thông hiểu là các câu hỏi trắc nghiệm khách quan 4 lựa chọn, trong đó có duy nhất 1 lựa chọn đúng.</w:t>
      </w:r>
    </w:p>
    <w:p w:rsidR="00F13EF4" w:rsidRP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vận dụng là các câu hỏi tự luận.</w:t>
      </w:r>
    </w:p>
    <w:p w:rsid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Số điểm tính cho 1 câu trắc nghiệm là 0,25 điểm; số điểm tính cho 1 câu tự luận ở cấp độ vận dụng là 1,00 điểm.</w:t>
      </w:r>
    </w:p>
    <w:p w:rsidR="00F13EF4" w:rsidRPr="000822FA" w:rsidRDefault="00F13EF4" w:rsidP="00F13EF4">
      <w:pPr>
        <w:widowControl w:val="0"/>
        <w:spacing w:before="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 xml:space="preserve">BGH DUYỆT </w:t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>TCM DUYỆT</w:t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>GIÁO VIÊN RA ĐỀ</w:t>
      </w:r>
      <w:r w:rsidRPr="00F13E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tbl>
      <w:tblPr>
        <w:tblStyle w:val="TableGrid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0710"/>
      </w:tblGrid>
      <w:tr w:rsidR="00F13EF4" w:rsidRPr="00F13EF4" w:rsidTr="00B243C4">
        <w:tc>
          <w:tcPr>
            <w:tcW w:w="3798" w:type="dxa"/>
          </w:tcPr>
          <w:p w:rsidR="00F13EF4" w:rsidRPr="00F13EF4" w:rsidRDefault="00F13EF4" w:rsidP="00B243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SỞ GD&amp;ĐT KON TUM</w:t>
            </w:r>
          </w:p>
        </w:tc>
        <w:tc>
          <w:tcPr>
            <w:tcW w:w="10710" w:type="dxa"/>
          </w:tcPr>
          <w:p w:rsidR="00F13EF4" w:rsidRPr="00F13EF4" w:rsidRDefault="00F13EF4" w:rsidP="00B243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BẢN ĐẶC TẢ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GIỮA HỌC KỲ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</w:tc>
      </w:tr>
      <w:tr w:rsidR="00F13EF4" w:rsidRPr="00F13EF4" w:rsidTr="00B243C4">
        <w:tc>
          <w:tcPr>
            <w:tcW w:w="3798" w:type="dxa"/>
          </w:tcPr>
          <w:p w:rsidR="00F13EF4" w:rsidRPr="00F13EF4" w:rsidRDefault="00F13EF4" w:rsidP="00B243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PT DTNT ĐĂK TÔ</w:t>
            </w:r>
          </w:p>
        </w:tc>
        <w:tc>
          <w:tcPr>
            <w:tcW w:w="10710" w:type="dxa"/>
          </w:tcPr>
          <w:p w:rsidR="00F13EF4" w:rsidRPr="00F13EF4" w:rsidRDefault="00F13EF4" w:rsidP="00B243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NĂM HỌC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–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</w:tc>
      </w:tr>
      <w:tr w:rsidR="00F13EF4" w:rsidRPr="00F13EF4" w:rsidTr="00B243C4">
        <w:tc>
          <w:tcPr>
            <w:tcW w:w="14508" w:type="dxa"/>
            <w:gridSpan w:val="2"/>
            <w:vAlign w:val="bottom"/>
          </w:tcPr>
          <w:p w:rsidR="00F13EF4" w:rsidRPr="00F13EF4" w:rsidRDefault="00F13EF4" w:rsidP="00B243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         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Môn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Pr="00F13E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Vật Lý – Lớp </w:t>
            </w:r>
            <w:r w:rsidR="000822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</w:p>
          <w:p w:rsidR="00F13EF4" w:rsidRPr="00F13EF4" w:rsidRDefault="00F13EF4" w:rsidP="00B243C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Ngày kiểm tra: ............/ 3/ 2023</w:t>
            </w:r>
          </w:p>
          <w:p w:rsidR="00F13EF4" w:rsidRPr="00F13EF4" w:rsidRDefault="00F13EF4" w:rsidP="00B243C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                                           Thời gian làm bài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: 45 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Phút ( </w:t>
            </w:r>
            <w:r w:rsidRPr="00F13EF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Không kể thời gian phát đề</w:t>
            </w:r>
            <w:r w:rsidRPr="00F13E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tbl>
      <w:tblPr>
        <w:tblW w:w="142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22"/>
        <w:gridCol w:w="2074"/>
        <w:gridCol w:w="6594"/>
        <w:gridCol w:w="876"/>
        <w:gridCol w:w="924"/>
        <w:gridCol w:w="876"/>
        <w:gridCol w:w="1166"/>
      </w:tblGrid>
      <w:tr w:rsidR="00F13EF4" w:rsidRPr="00F13EF4" w:rsidTr="009A0923">
        <w:trPr>
          <w:cantSplit/>
        </w:trPr>
        <w:tc>
          <w:tcPr>
            <w:tcW w:w="555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22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594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42" w:type="dxa"/>
            <w:gridSpan w:val="4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F13EF4" w:rsidRPr="00F13EF4" w:rsidTr="009A0923">
        <w:trPr>
          <w:cantSplit/>
          <w:trHeight w:val="719"/>
        </w:trPr>
        <w:tc>
          <w:tcPr>
            <w:tcW w:w="555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24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87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16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F13EF4" w:rsidRPr="00F13EF4" w:rsidTr="009A0923">
        <w:trPr>
          <w:trHeight w:val="314"/>
        </w:trPr>
        <w:tc>
          <w:tcPr>
            <w:tcW w:w="555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Từ trường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 Từ trường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Nhận biết: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Nêu được từ trường tồn tại ở đâu và có tính chất gì.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Nêu được định nghĩa đường sức từ và các tính chất của nó.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2TL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9A0923">
        <w:trPr>
          <w:trHeight w:val="432"/>
        </w:trPr>
        <w:tc>
          <w:tcPr>
            <w:tcW w:w="555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Lực từ. Cảm ứng từ.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Từ trường của dòng điện chạy trong các dây dẫn có hình dạng đặc biệt.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Nhận biết: 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Phát biểu được định nghĩa và nêu được phương, chiều của cảm ứng từ tại một điểm của từ trường. Nêu được đơn vị đo cảm ứng từ.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công thức tính lực từ tác dụng lên đoạn dây dẫn có dòng điện chạy qua đặt trong từ trường đều.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công thức tính cảm ứng từ tại một điểm trong từ trường gây bởi dòng điện thẳng dài vô hạn.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công thức tính cảm ứng từ tại một điểm trong lòng ống dây có dòng điện chạy qua.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 w:rsidR="009A0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Viết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được công thức tính lực từ tác dụng lên đoạn dây dẫn có dòng điện chạy qua đặt trong từ trường đều.</w:t>
            </w:r>
          </w:p>
          <w:p w:rsidR="009A0923" w:rsidRPr="00F13EF4" w:rsidRDefault="009A0923" w:rsidP="009A09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Sử dụng được quy tắc bàn tay trái đề xác định chiều lực từ tác dụng lên đoạn dây dẫn mang dòng điện.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Hiểu được công thức tính cảm ứng từ tại một điểm trong từ trường gây bởi dòng điện thẳng dài vô hạn.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cách xác định được độ lớn, phương, chiều của vectơ cảm ứng từ tại một điểm trong từ trường gây bởi dòng điện thẳng dài.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Sử dụng được quy tắc nắm bàn tay phải đề xác định chiều của vectơ cảm ứng từ.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Nắm được từ trường của nhiều dòng điện.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Vận dụng: </w:t>
            </w:r>
          </w:p>
          <w:p w:rsidR="009A0923" w:rsidRPr="00F13EF4" w:rsidRDefault="00F13EF4" w:rsidP="009A09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Xác định được độ lớn, phương, chiều của vectơ cảm ứng từ tại một điểm của dòng điện thẳ</w:t>
            </w:r>
            <w:r w:rsidR="009A0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ng </w:t>
            </w:r>
            <w:r w:rsidR="009A0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dài, </w:t>
            </w:r>
            <w:r w:rsidR="009A0923"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trong lòng ống dây có dòng điện chạy qua.</w:t>
            </w:r>
          </w:p>
          <w:p w:rsidR="00F13EF4" w:rsidRPr="00F13EF4" w:rsidRDefault="00F13EF4" w:rsidP="009A09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độ lớn, phương, chiều của vectơ cảm ứng từ tại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một điểm của từ trường do nhiều dòng điện gây ra.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9A0923">
        <w:trPr>
          <w:trHeight w:val="314"/>
        </w:trPr>
        <w:tc>
          <w:tcPr>
            <w:tcW w:w="555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1.3. Lực Lo-ren-xơ.</w:t>
            </w:r>
          </w:p>
        </w:tc>
        <w:tc>
          <w:tcPr>
            <w:tcW w:w="6594" w:type="dxa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Nhận biết 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Nêu được khái niệm lực Lo-ren-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xơ.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Biết công thức tính lực </w:t>
            </w:r>
            <w:r w:rsidRPr="00F13EF4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Lo-ren-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xơ.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cường độ, phương, chiều của lực Lo-ren-xơ tác dụng lên một điện tích q chuyển động với vận tốc </w:t>
            </w:r>
            <w:r w:rsidRPr="00F13EF4">
              <w:rPr>
                <w:rFonts w:ascii="Times New Roman" w:eastAsia="Calibri" w:hAnsi="Times New Roman" w:cs="Times New Roman"/>
                <w:color w:val="000000"/>
                <w:position w:val="-4"/>
                <w:sz w:val="24"/>
                <w:szCs w:val="24"/>
                <w:lang w:val="nl-NL"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3pt;height:14.15pt" o:ole="">
                  <v:imagedata r:id="rId4" o:title=""/>
                </v:shape>
                <o:OLEObject Type="Embed" ProgID="Equation.DSMT4" ShapeID="_x0000_i1025" DrawAspect="Content" ObjectID="_1739965745" r:id="rId5"/>
              </w:objec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trong mặt phẳng vuông góc với các đường sức của từ trường đều, từ đó suy ra  bán kính quỹ đạo của điện tích.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9A0923">
        <w:trPr>
          <w:trHeight w:val="576"/>
        </w:trPr>
        <w:tc>
          <w:tcPr>
            <w:tcW w:w="555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Cảm ứng điện từ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2.1. Từ thông. Cảm ứng điện từ.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Suất điện động cảm ứng.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Nhận biết: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Viết được công thức tính từ thông qua một diện </w:t>
            </w:r>
            <w:proofErr w:type="gramStart"/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tích..</w:t>
            </w:r>
            <w:proofErr w:type="gramEnd"/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Nêu được đơn vị đo từ thông. 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Phát biểu được định luật Len-xơ.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Phát biểu được định luật Fa-ra-đây về cảm ứng điện từ.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Định nghĩa dòng điện Fu-cô.</w:t>
            </w:r>
          </w:p>
          <w:p w:rsid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:rsidR="00003B7C" w:rsidRPr="00003B7C" w:rsidRDefault="00003B7C" w:rsidP="00003B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Hiểu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được hiện tượng cảm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ứng điện từ được ứng dụng trong thực tế.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Nắm được công thức tính từ thông: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sym w:font="Symbol" w:char="F046"/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BScos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sym w:font="Symbol" w:char="F061"/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Nêu được các cách làm biến đổi từ thông. Mô tả được thí nghiệm về hiện tượng cảm ứng điện từ.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Xác định được chiều của dòng điện cảm ứng theo định luật Len-xơ.</w:t>
            </w:r>
          </w:p>
          <w:p w:rsidR="00F13EF4" w:rsidRPr="00F13EF4" w:rsidRDefault="009A0923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F13EF4"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Hiểu </w:t>
            </w:r>
            <w:r w:rsidR="00F13EF4"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được công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thức: </w:t>
            </w:r>
            <w:r w:rsidR="00F13EF4" w:rsidRPr="00F13EF4">
              <w:rPr>
                <w:rFonts w:ascii="Calibri" w:eastAsia="Calibri" w:hAnsi="Calibri" w:cs="Times New Roman"/>
                <w:color w:val="000000"/>
                <w:position w:val="-20"/>
                <w:sz w:val="24"/>
                <w:szCs w:val="24"/>
                <w:lang w:val="nl-NL"/>
              </w:rPr>
              <w:object w:dxaOrig="1140" w:dyaOrig="580">
                <v:shape id="_x0000_i1026" type="#_x0000_t75" style="width:57.4pt;height:28.7pt" o:ole="">
                  <v:imagedata r:id="rId6" o:title=""/>
                </v:shape>
                <o:OLEObject Type="Embed" ProgID="Equation.DSMT4" ShapeID="_x0000_i1026" DrawAspect="Content" ObjectID="_1739965746" r:id="rId7"/>
              </w:object>
            </w:r>
            <w:r w:rsidR="00F13EF4"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Vận dụng: 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cách xác định từ thông và tính suất điện động cảm ứng theo công thức.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9A09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bidi="hi-IN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9A0923" w:rsidRPr="00F13EF4" w:rsidRDefault="009A0923" w:rsidP="009A09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1TL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9A09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003B7C">
        <w:trPr>
          <w:trHeight w:val="2105"/>
        </w:trPr>
        <w:tc>
          <w:tcPr>
            <w:tcW w:w="555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 Tự cảm.</w:t>
            </w:r>
          </w:p>
        </w:tc>
        <w:tc>
          <w:tcPr>
            <w:tcW w:w="6594" w:type="dxa"/>
            <w:vAlign w:val="center"/>
          </w:tcPr>
          <w:p w:rsidR="00F13EF4" w:rsidRPr="00F13EF4" w:rsidRDefault="00F13EF4" w:rsidP="009A09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Nhận biết 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Biết khái niệm từ thông riêng.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Biết khái niệm suất điện động tự</w:t>
            </w:r>
            <w:bookmarkStart w:id="0" w:name="_GoBack"/>
            <w:bookmarkEnd w:id="0"/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cảm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:rsidR="00F13EF4" w:rsidRPr="00F13EF4" w:rsidRDefault="00F13EF4" w:rsidP="00F13E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Hiểu công thức: 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sym w:font="Symbol" w:char="F046"/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= Li</w:t>
            </w:r>
          </w:p>
          <w:p w:rsidR="00F13EF4" w:rsidRPr="00F13EF4" w:rsidRDefault="00F13EF4" w:rsidP="009A09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13EF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nl-NL"/>
              </w:rPr>
              <w:t xml:space="preserve">- </w:t>
            </w:r>
            <w:r w:rsidR="009A092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vi-VN"/>
              </w:rPr>
              <w:t>T</w:t>
            </w: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ính suất điện động tự cảm:</w:t>
            </w:r>
            <w:r w:rsidRPr="00F13EF4">
              <w:rPr>
                <w:rFonts w:ascii="Calibri" w:eastAsia="Calibri" w:hAnsi="Calibri" w:cs="Times New Roman"/>
                <w:color w:val="000000"/>
                <w:position w:val="-20"/>
                <w:sz w:val="24"/>
                <w:szCs w:val="24"/>
                <w:lang w:val="nl-NL"/>
              </w:rPr>
              <w:object w:dxaOrig="2079" w:dyaOrig="580">
                <v:shape id="_x0000_i1047" type="#_x0000_t75" style="width:100.7pt;height:28.7pt" o:ole="">
                  <v:imagedata r:id="rId8" o:title=""/>
                </v:shape>
                <o:OLEObject Type="Embed" ProgID="Equation.DSMT4" ShapeID="_x0000_i1047" DrawAspect="Content" ObjectID="_1739965747" r:id="rId9"/>
              </w:objec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9A0923">
        <w:trPr>
          <w:trHeight w:val="70"/>
        </w:trPr>
        <w:tc>
          <w:tcPr>
            <w:tcW w:w="3851" w:type="dxa"/>
            <w:gridSpan w:val="3"/>
            <w:vAlign w:val="center"/>
          </w:tcPr>
          <w:p w:rsidR="00F13EF4" w:rsidRPr="009A0923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  <w:r w:rsidR="009A09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6594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hi-IN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bidi="hi-IN"/>
              </w:rPr>
            </w:pPr>
          </w:p>
        </w:tc>
      </w:tr>
      <w:tr w:rsidR="00F13EF4" w:rsidRPr="00F13EF4" w:rsidTr="009A0923">
        <w:trPr>
          <w:trHeight w:val="70"/>
        </w:trPr>
        <w:tc>
          <w:tcPr>
            <w:tcW w:w="3851" w:type="dxa"/>
            <w:gridSpan w:val="3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6594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24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66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13EF4" w:rsidRPr="00F13EF4" w:rsidTr="009A0923">
        <w:trPr>
          <w:trHeight w:val="70"/>
        </w:trPr>
        <w:tc>
          <w:tcPr>
            <w:tcW w:w="3851" w:type="dxa"/>
            <w:gridSpan w:val="3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6594" w:type="dxa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042" w:type="dxa"/>
            <w:gridSpan w:val="2"/>
            <w:vAlign w:val="center"/>
          </w:tcPr>
          <w:p w:rsidR="00F13EF4" w:rsidRPr="00F13EF4" w:rsidRDefault="00F13EF4" w:rsidP="00F13EF4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13EF4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30%</w:t>
            </w:r>
          </w:p>
        </w:tc>
      </w:tr>
    </w:tbl>
    <w:p w:rsidR="00F13EF4" w:rsidRPr="00F13EF4" w:rsidRDefault="00F13EF4" w:rsidP="00F13EF4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3E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Lưu ý:</w:t>
      </w:r>
    </w:p>
    <w:p w:rsidR="00F13EF4" w:rsidRP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nhận biết và thông hiểu là các câu hỏi trắc nghiệm khách quan 4 lựa chọn, trong đó có duy nhất 1 lựa chọn đúng.</w:t>
      </w:r>
    </w:p>
    <w:p w:rsidR="00F13EF4" w:rsidRP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vận dụng là các câu hỏi tự luận.</w:t>
      </w:r>
    </w:p>
    <w:p w:rsidR="00F13EF4" w:rsidRPr="00F13EF4" w:rsidRDefault="00F13EF4" w:rsidP="00F13EF4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F4">
        <w:rPr>
          <w:rFonts w:ascii="Times New Roman" w:eastAsia="Times New Roman" w:hAnsi="Times New Roman" w:cs="Times New Roman"/>
          <w:color w:val="000000"/>
          <w:sz w:val="24"/>
          <w:szCs w:val="24"/>
        </w:rPr>
        <w:t>- Số điểm tính cho 1 câu trắc nghiệm là 0,25 điểm; số điểm tính cho 1 câu tự luận ở cấp độ vận dụng là 1,00 điểm.</w:t>
      </w:r>
    </w:p>
    <w:p w:rsidR="00772020" w:rsidRPr="009A0923" w:rsidRDefault="000822FA" w:rsidP="009A0923">
      <w:pPr>
        <w:widowControl w:val="0"/>
        <w:spacing w:before="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 xml:space="preserve">BGH DUYỆT </w:t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>TCM DUYỆT</w:t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Pr="0008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ab/>
        <w:t>GIÁO VIÊN RA ĐỀ</w:t>
      </w:r>
    </w:p>
    <w:sectPr w:rsidR="00772020" w:rsidRPr="009A0923" w:rsidSect="00F13EF4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4"/>
    <w:rsid w:val="00003B7C"/>
    <w:rsid w:val="000822FA"/>
    <w:rsid w:val="001671DE"/>
    <w:rsid w:val="003C0563"/>
    <w:rsid w:val="00416C27"/>
    <w:rsid w:val="00594FE6"/>
    <w:rsid w:val="00772020"/>
    <w:rsid w:val="00945515"/>
    <w:rsid w:val="009A0923"/>
    <w:rsid w:val="00B05418"/>
    <w:rsid w:val="00F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B280"/>
  <w15:chartTrackingRefBased/>
  <w15:docId w15:val="{9A3E1FAC-7D66-4E00-A5C0-EF6923CA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847</Words>
  <Characters>4830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2023-03-08T00:15:00Z</cp:lastPrinted>
  <dcterms:created xsi:type="dcterms:W3CDTF">2023-02-28T15:57:00Z</dcterms:created>
  <dcterms:modified xsi:type="dcterms:W3CDTF">2023-03-10T07:58:00Z</dcterms:modified>
</cp:coreProperties>
</file>