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bookmarkStart w:colFirst="0" w:colLast="0" w:name="_heading=h.gjdgxs" w:id="0"/>
      <w:bookmarkEnd w:id="0"/>
      <w:r w:rsidDel="00000000" w:rsidR="00000000" w:rsidRPr="00000000">
        <w:rPr>
          <w:b w:val="1"/>
          <w:rtl w:val="0"/>
        </w:rPr>
        <w:t xml:space="preserve">THPT LÝ THƯỜNG KIỆT</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SẢN PHẨM TẬP HUẤN NGÀY 26/6</w:t>
      </w:r>
    </w:p>
    <w:p w:rsidR="00000000" w:rsidDel="00000000" w:rsidP="00000000" w:rsidRDefault="00000000" w:rsidRPr="00000000" w14:paraId="00000003">
      <w:pPr>
        <w:spacing w:after="0" w:line="240" w:lineRule="auto"/>
        <w:rPr>
          <w:color w:val="000000"/>
        </w:rPr>
      </w:pPr>
      <w:r w:rsidDel="00000000" w:rsidR="00000000" w:rsidRPr="00000000">
        <w:rPr>
          <w:b w:val="1"/>
          <w:rtl w:val="0"/>
        </w:rPr>
        <w:t xml:space="preserve">CHỦ ĐỀ: </w:t>
      </w:r>
      <w:r w:rsidDel="00000000" w:rsidR="00000000" w:rsidRPr="00000000">
        <w:rPr>
          <w:b w:val="1"/>
          <w:color w:val="000000"/>
          <w:rtl w:val="0"/>
        </w:rPr>
        <w:t xml:space="preserve">Tiến hoá:</w:t>
        <w:br w:type="textWrapping"/>
      </w:r>
      <w:r w:rsidDel="00000000" w:rsidR="00000000" w:rsidRPr="00000000">
        <w:rPr>
          <w:color w:val="000000"/>
          <w:rtl w:val="0"/>
        </w:rPr>
        <w:t xml:space="preserve">- Các bằng chứng tiến hoá</w:t>
        <w:br w:type="textWrapping"/>
        <w:t xml:space="preserve">- Quan niệm của Darwin về chọn lọc tự nhiên và hình thành loài</w:t>
        <w:br w:type="textWrapping"/>
        <w:t xml:space="preserve">- Thuyết tiến hoá tổng hợp hiện đại</w:t>
      </w:r>
    </w:p>
    <w:p w:rsidR="00000000" w:rsidDel="00000000" w:rsidP="00000000" w:rsidRDefault="00000000" w:rsidRPr="00000000" w14:paraId="00000004">
      <w:pPr>
        <w:spacing w:after="0" w:line="240" w:lineRule="auto"/>
        <w:rPr>
          <w:b w:val="1"/>
        </w:rPr>
      </w:pPr>
      <w:r w:rsidDel="00000000" w:rsidR="00000000" w:rsidRPr="00000000">
        <w:rPr>
          <w:b w:val="1"/>
          <w:color w:val="ff0000"/>
          <w:rtl w:val="0"/>
        </w:rPr>
        <w:t xml:space="preserve">Tổng 5 câu</w:t>
      </w:r>
      <w:r w:rsidDel="00000000" w:rsidR="00000000" w:rsidRPr="00000000">
        <w:rPr>
          <w:color w:val="ff0000"/>
          <w:rtl w:val="0"/>
        </w:rPr>
        <w:t xml:space="preserve"> </w:t>
        <w:br w:type="textWrapping"/>
        <w:t xml:space="preserve">- 2 câu dạng I</w:t>
        <w:br w:type="textWrapping"/>
        <w:t xml:space="preserve">- 1 câu dạng II</w:t>
        <w:br w:type="textWrapping"/>
        <w:t xml:space="preserve">- 2 câu dạng III</w:t>
      </w:r>
      <w:r w:rsidDel="00000000" w:rsidR="00000000" w:rsidRPr="00000000">
        <w:rPr>
          <w:color w:val="963634"/>
          <w:rtl w:val="0"/>
        </w:rPr>
        <w:br w:type="textWrapping"/>
      </w:r>
      <w:r w:rsidDel="00000000" w:rsidR="00000000" w:rsidRPr="00000000">
        <w:rPr>
          <w:b w:val="1"/>
          <w:rtl w:val="0"/>
        </w:rPr>
        <w:t xml:space="preserve">PHẦN I. Câu hỏi trắc nghiệm nhiều phương án lựa chọn </w:t>
      </w:r>
    </w:p>
    <w:p w:rsidR="00000000" w:rsidDel="00000000" w:rsidP="00000000" w:rsidRDefault="00000000" w:rsidRPr="00000000" w14:paraId="00000005">
      <w:pPr>
        <w:widowControl w:val="0"/>
        <w:tabs>
          <w:tab w:val="left" w:leader="none" w:pos="270"/>
        </w:tabs>
        <w:spacing w:after="0" w:line="240" w:lineRule="auto"/>
        <w:jc w:val="both"/>
        <w:rPr/>
      </w:pPr>
      <w:r w:rsidDel="00000000" w:rsidR="00000000" w:rsidRPr="00000000">
        <w:rPr>
          <w:b w:val="1"/>
          <w:rtl w:val="0"/>
        </w:rPr>
        <w:t xml:space="preserve">Câu 1 (</w:t>
      </w:r>
      <w:r w:rsidDel="00000000" w:rsidR="00000000" w:rsidRPr="00000000">
        <w:rPr>
          <w:rtl w:val="0"/>
        </w:rPr>
        <w:t xml:space="preserve">NT1</w:t>
      </w:r>
      <w:r w:rsidDel="00000000" w:rsidR="00000000" w:rsidRPr="00000000">
        <w:rPr>
          <w:b w:val="1"/>
          <w:rtl w:val="0"/>
        </w:rPr>
        <w:t xml:space="preserve">): </w:t>
      </w:r>
      <w:r w:rsidDel="00000000" w:rsidR="00000000" w:rsidRPr="00000000">
        <w:rPr>
          <w:rtl w:val="0"/>
        </w:rPr>
        <w:t xml:space="preserve">Bằng chứng tiến hóa nào sau đây là bằng chứng sinh học phân tử?</w:t>
      </w:r>
    </w:p>
    <w:p w:rsidR="00000000" w:rsidDel="00000000" w:rsidP="00000000" w:rsidRDefault="00000000" w:rsidRPr="00000000" w14:paraId="00000006">
      <w:pPr>
        <w:widowControl w:val="0"/>
        <w:tabs>
          <w:tab w:val="left" w:leader="none" w:pos="270"/>
          <w:tab w:val="left" w:leader="none" w:pos="652"/>
        </w:tabs>
        <w:spacing w:after="0" w:line="240" w:lineRule="auto"/>
        <w:jc w:val="both"/>
        <w:rPr>
          <w:color w:val="ff0000"/>
        </w:rPr>
      </w:pPr>
      <w:r w:rsidDel="00000000" w:rsidR="00000000" w:rsidRPr="00000000">
        <w:rPr>
          <w:color w:val="ff0000"/>
          <w:u w:val="single"/>
          <w:rtl w:val="0"/>
        </w:rPr>
        <w:t xml:space="preserve">A.</w:t>
      </w:r>
      <w:r w:rsidDel="00000000" w:rsidR="00000000" w:rsidRPr="00000000">
        <w:rPr>
          <w:color w:val="ff0000"/>
          <w:rtl w:val="0"/>
        </w:rPr>
        <w:t xml:space="preserve"> Prôtêin của các loài sinh vật đều cấu tạo từ 20 loại amino acid.</w:t>
      </w:r>
    </w:p>
    <w:p w:rsidR="00000000" w:rsidDel="00000000" w:rsidP="00000000" w:rsidRDefault="00000000" w:rsidRPr="00000000" w14:paraId="00000007">
      <w:pPr>
        <w:widowControl w:val="0"/>
        <w:tabs>
          <w:tab w:val="left" w:leader="none" w:pos="270"/>
          <w:tab w:val="left" w:leader="none" w:pos="638"/>
        </w:tabs>
        <w:spacing w:after="0" w:line="240" w:lineRule="auto"/>
        <w:jc w:val="both"/>
        <w:rPr/>
      </w:pPr>
      <w:r w:rsidDel="00000000" w:rsidR="00000000" w:rsidRPr="00000000">
        <w:rPr>
          <w:rtl w:val="0"/>
        </w:rPr>
        <w:t xml:space="preserve">B. Xương tay của người tương đồng với cấu trúc chi trước của mèo.</w:t>
      </w:r>
    </w:p>
    <w:p w:rsidR="00000000" w:rsidDel="00000000" w:rsidP="00000000" w:rsidRDefault="00000000" w:rsidRPr="00000000" w14:paraId="00000008">
      <w:pPr>
        <w:widowControl w:val="0"/>
        <w:tabs>
          <w:tab w:val="left" w:leader="none" w:pos="270"/>
          <w:tab w:val="left" w:leader="none" w:pos="652"/>
        </w:tabs>
        <w:spacing w:after="0" w:line="240" w:lineRule="auto"/>
        <w:jc w:val="both"/>
        <w:rPr/>
      </w:pPr>
      <w:r w:rsidDel="00000000" w:rsidR="00000000" w:rsidRPr="00000000">
        <w:rPr>
          <w:rtl w:val="0"/>
        </w:rPr>
        <w:t xml:space="preserve">C. Tất cả các loài sinh vật đều được cấu tạo từ tế bào.</w:t>
      </w:r>
    </w:p>
    <w:p w:rsidR="00000000" w:rsidDel="00000000" w:rsidP="00000000" w:rsidRDefault="00000000" w:rsidRPr="00000000" w14:paraId="00000009">
      <w:pPr>
        <w:widowControl w:val="0"/>
        <w:tabs>
          <w:tab w:val="left" w:leader="none" w:pos="270"/>
          <w:tab w:val="left" w:leader="none" w:pos="652"/>
        </w:tabs>
        <w:spacing w:after="0" w:line="240" w:lineRule="auto"/>
        <w:jc w:val="both"/>
        <w:rPr/>
      </w:pPr>
      <w:r w:rsidDel="00000000" w:rsidR="00000000" w:rsidRPr="00000000">
        <w:rPr>
          <w:rtl w:val="0"/>
        </w:rPr>
        <w:t xml:space="preserve">D. Xác sinh vật sống trong các thời đại trước được bảo quản trong các lớp băng. </w:t>
      </w:r>
    </w:p>
    <w:p w:rsidR="00000000" w:rsidDel="00000000" w:rsidP="00000000" w:rsidRDefault="00000000" w:rsidRPr="00000000" w14:paraId="0000000A">
      <w:pPr>
        <w:shd w:fill="ffffff" w:val="clear"/>
        <w:spacing w:after="0" w:line="240" w:lineRule="auto"/>
        <w:jc w:val="both"/>
        <w:rPr>
          <w:color w:val="ff0000"/>
        </w:rPr>
      </w:pPr>
      <w:r w:rsidDel="00000000" w:rsidR="00000000" w:rsidRPr="00000000">
        <w:rPr>
          <w:color w:val="ff0000"/>
          <w:rtl w:val="0"/>
        </w:rPr>
        <w:t xml:space="preserve">Thành phần năng lực: Nhận thức sinh học</w:t>
      </w:r>
    </w:p>
    <w:p w:rsidR="00000000" w:rsidDel="00000000" w:rsidP="00000000" w:rsidRDefault="00000000" w:rsidRPr="00000000" w14:paraId="0000000B">
      <w:pPr>
        <w:shd w:fill="ffffff" w:val="clear"/>
        <w:spacing w:after="0" w:line="240" w:lineRule="auto"/>
        <w:jc w:val="both"/>
        <w:rPr>
          <w:color w:val="ff0000"/>
        </w:rPr>
      </w:pPr>
      <w:r w:rsidDel="00000000" w:rsidR="00000000" w:rsidRPr="00000000">
        <w:rPr>
          <w:color w:val="ff0000"/>
          <w:rtl w:val="0"/>
        </w:rPr>
        <w:t xml:space="preserve">Cấp độ tư duy: Nhận biết –NT1</w:t>
      </w:r>
    </w:p>
    <w:p w:rsidR="00000000" w:rsidDel="00000000" w:rsidP="00000000" w:rsidRDefault="00000000" w:rsidRPr="00000000" w14:paraId="0000000C">
      <w:pPr>
        <w:spacing w:after="0" w:line="240" w:lineRule="auto"/>
        <w:jc w:val="both"/>
        <w:rPr>
          <w:color w:val="ff0000"/>
        </w:rPr>
      </w:pPr>
      <w:r w:rsidDel="00000000" w:rsidR="00000000" w:rsidRPr="00000000">
        <w:rPr>
          <w:color w:val="ff0000"/>
          <w:rtl w:val="0"/>
        </w:rPr>
        <w:t xml:space="preserve">Chỉ báo: Nhận biết được bằng chứng sinh học phân tử.</w:t>
      </w:r>
    </w:p>
    <w:p w:rsidR="00000000" w:rsidDel="00000000" w:rsidP="00000000" w:rsidRDefault="00000000" w:rsidRPr="00000000" w14:paraId="0000000D">
      <w:pPr>
        <w:widowControl w:val="0"/>
        <w:tabs>
          <w:tab w:val="left" w:leader="none" w:pos="270"/>
        </w:tabs>
        <w:spacing w:after="0" w:line="240" w:lineRule="auto"/>
        <w:jc w:val="both"/>
        <w:rPr/>
      </w:pPr>
      <w:r w:rsidDel="00000000" w:rsidR="00000000" w:rsidRPr="00000000">
        <w:rPr>
          <w:b w:val="1"/>
          <w:rtl w:val="0"/>
        </w:rPr>
        <w:t xml:space="preserve">Câu 2</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 xml:space="preserve">NT2</w:t>
      </w:r>
      <w:r w:rsidDel="00000000" w:rsidR="00000000" w:rsidRPr="00000000">
        <w:rPr>
          <w:b w:val="1"/>
          <w:rtl w:val="0"/>
        </w:rPr>
        <w:t xml:space="preserve">):</w:t>
      </w:r>
      <w:r w:rsidDel="00000000" w:rsidR="00000000" w:rsidRPr="00000000">
        <w:rPr>
          <w:rtl w:val="0"/>
        </w:rPr>
        <w:t xml:space="preserve"> Những cặp cơ quan nào dưới đây là cơ quan tương đồng?</w:t>
      </w:r>
    </w:p>
    <w:p w:rsidR="00000000" w:rsidDel="00000000" w:rsidP="00000000" w:rsidRDefault="00000000" w:rsidRPr="00000000" w14:paraId="0000000E">
      <w:pPr>
        <w:widowControl w:val="0"/>
        <w:tabs>
          <w:tab w:val="left" w:leader="none" w:pos="270"/>
        </w:tabs>
        <w:spacing w:after="0" w:line="240" w:lineRule="auto"/>
        <w:jc w:val="both"/>
        <w:rPr/>
      </w:pPr>
      <w:r w:rsidDel="00000000" w:rsidR="00000000" w:rsidRPr="00000000">
        <w:rPr>
          <w:rtl w:val="0"/>
        </w:rPr>
        <w:t xml:space="preserve">(1) Tuyến nọc độc của rắn và tuyến nước bọt của người.</w:t>
      </w:r>
    </w:p>
    <w:p w:rsidR="00000000" w:rsidDel="00000000" w:rsidP="00000000" w:rsidRDefault="00000000" w:rsidRPr="00000000" w14:paraId="0000000F">
      <w:pPr>
        <w:widowControl w:val="0"/>
        <w:tabs>
          <w:tab w:val="left" w:leader="none" w:pos="270"/>
        </w:tabs>
        <w:spacing w:after="0" w:line="240" w:lineRule="auto"/>
        <w:jc w:val="both"/>
        <w:rPr/>
      </w:pPr>
      <w:r w:rsidDel="00000000" w:rsidR="00000000" w:rsidRPr="00000000">
        <w:rPr>
          <w:rtl w:val="0"/>
        </w:rPr>
        <w:t xml:space="preserve">(2) Ruột thừa của người và ruột tịt ở động vật</w:t>
      </w:r>
    </w:p>
    <w:p w:rsidR="00000000" w:rsidDel="00000000" w:rsidP="00000000" w:rsidRDefault="00000000" w:rsidRPr="00000000" w14:paraId="00000010">
      <w:pPr>
        <w:widowControl w:val="0"/>
        <w:tabs>
          <w:tab w:val="left" w:leader="none" w:pos="270"/>
        </w:tabs>
        <w:spacing w:after="0" w:line="240" w:lineRule="auto"/>
        <w:jc w:val="both"/>
        <w:rPr/>
      </w:pPr>
      <w:r w:rsidDel="00000000" w:rsidR="00000000" w:rsidRPr="00000000">
        <w:rPr>
          <w:rtl w:val="0"/>
        </w:rPr>
        <w:t xml:space="preserve">(3) Gai xương rồng và lá cây lúa.</w:t>
      </w:r>
    </w:p>
    <w:p w:rsidR="00000000" w:rsidDel="00000000" w:rsidP="00000000" w:rsidRDefault="00000000" w:rsidRPr="00000000" w14:paraId="00000011">
      <w:pPr>
        <w:widowControl w:val="0"/>
        <w:tabs>
          <w:tab w:val="left" w:leader="none" w:pos="270"/>
        </w:tabs>
        <w:spacing w:after="0" w:line="240" w:lineRule="auto"/>
        <w:jc w:val="both"/>
        <w:rPr/>
      </w:pPr>
      <w:r w:rsidDel="00000000" w:rsidR="00000000" w:rsidRPr="00000000">
        <w:rPr>
          <w:rtl w:val="0"/>
        </w:rPr>
        <w:t xml:space="preserve">(4) Vòi hút của bướm và đôi hàm dưới của bọ cạp.</w:t>
      </w:r>
    </w:p>
    <w:p w:rsidR="00000000" w:rsidDel="00000000" w:rsidP="00000000" w:rsidRDefault="00000000" w:rsidRPr="00000000" w14:paraId="00000012">
      <w:pPr>
        <w:widowControl w:val="0"/>
        <w:tabs>
          <w:tab w:val="left" w:leader="none" w:pos="270"/>
        </w:tabs>
        <w:spacing w:after="0" w:line="240" w:lineRule="auto"/>
        <w:jc w:val="both"/>
        <w:rPr/>
      </w:pPr>
      <w:r w:rsidDel="00000000" w:rsidR="00000000" w:rsidRPr="00000000">
        <w:rPr>
          <w:rtl w:val="0"/>
        </w:rPr>
        <w:t xml:space="preserve">(5) Cánh bướm và cánh chim.</w:t>
      </w:r>
    </w:p>
    <w:p w:rsidR="00000000" w:rsidDel="00000000" w:rsidP="00000000" w:rsidRDefault="00000000" w:rsidRPr="00000000" w14:paraId="00000013">
      <w:pPr>
        <w:widowControl w:val="0"/>
        <w:tabs>
          <w:tab w:val="left" w:leader="none" w:pos="270"/>
        </w:tabs>
        <w:spacing w:after="0" w:line="240" w:lineRule="auto"/>
        <w:jc w:val="both"/>
        <w:rPr/>
      </w:pPr>
      <w:r w:rsidDel="00000000" w:rsidR="00000000" w:rsidRPr="00000000">
        <w:rPr>
          <w:rtl w:val="0"/>
        </w:rPr>
        <w:t xml:space="preserve">A. 2, 3, 5.</w:t>
        <w:tab/>
        <w:tab/>
        <w:t xml:space="preserve">B. 1, 3, 4.</w:t>
        <w:tab/>
        <w:tab/>
      </w:r>
      <w:r w:rsidDel="00000000" w:rsidR="00000000" w:rsidRPr="00000000">
        <w:rPr>
          <w:color w:val="ff0000"/>
          <w:u w:val="single"/>
          <w:rtl w:val="0"/>
        </w:rPr>
        <w:t xml:space="preserve">C.</w:t>
      </w:r>
      <w:r w:rsidDel="00000000" w:rsidR="00000000" w:rsidRPr="00000000">
        <w:rPr>
          <w:color w:val="ff0000"/>
          <w:rtl w:val="0"/>
        </w:rPr>
        <w:t xml:space="preserve"> 1, 2, 3.</w:t>
      </w:r>
      <w:r w:rsidDel="00000000" w:rsidR="00000000" w:rsidRPr="00000000">
        <w:rPr>
          <w:rtl w:val="0"/>
        </w:rPr>
        <w:tab/>
        <w:tab/>
        <w:t xml:space="preserve">D. 1, 3, 5.</w:t>
      </w:r>
    </w:p>
    <w:p w:rsidR="00000000" w:rsidDel="00000000" w:rsidP="00000000" w:rsidRDefault="00000000" w:rsidRPr="00000000" w14:paraId="00000014">
      <w:pPr>
        <w:shd w:fill="ffffff" w:val="clear"/>
        <w:spacing w:after="0" w:line="240" w:lineRule="auto"/>
        <w:jc w:val="both"/>
        <w:rPr>
          <w:color w:val="ff0000"/>
        </w:rPr>
      </w:pPr>
      <w:r w:rsidDel="00000000" w:rsidR="00000000" w:rsidRPr="00000000">
        <w:rPr>
          <w:color w:val="ff0000"/>
          <w:rtl w:val="0"/>
        </w:rPr>
        <w:t xml:space="preserve">Thành phần năng lực: Nhận thức sinh học</w:t>
      </w:r>
    </w:p>
    <w:p w:rsidR="00000000" w:rsidDel="00000000" w:rsidP="00000000" w:rsidRDefault="00000000" w:rsidRPr="00000000" w14:paraId="00000015">
      <w:pPr>
        <w:shd w:fill="ffffff" w:val="clear"/>
        <w:spacing w:after="0" w:line="240" w:lineRule="auto"/>
        <w:jc w:val="both"/>
        <w:rPr>
          <w:color w:val="ff0000"/>
        </w:rPr>
      </w:pPr>
      <w:r w:rsidDel="00000000" w:rsidR="00000000" w:rsidRPr="00000000">
        <w:rPr>
          <w:color w:val="ff0000"/>
          <w:rtl w:val="0"/>
        </w:rPr>
        <w:t xml:space="preserve">Cấp độ tư duy: Nhận biết –NT3</w:t>
      </w:r>
    </w:p>
    <w:p w:rsidR="00000000" w:rsidDel="00000000" w:rsidP="00000000" w:rsidRDefault="00000000" w:rsidRPr="00000000" w14:paraId="00000016">
      <w:pPr>
        <w:spacing w:after="0" w:line="240" w:lineRule="auto"/>
        <w:jc w:val="both"/>
        <w:rPr>
          <w:color w:val="ff0000"/>
        </w:rPr>
      </w:pPr>
      <w:r w:rsidDel="00000000" w:rsidR="00000000" w:rsidRPr="00000000">
        <w:rPr>
          <w:color w:val="ff0000"/>
          <w:rtl w:val="0"/>
        </w:rPr>
        <w:t xml:space="preserve">Chỉ báo: Phân biệt được cơ quan tương tự và cơ quan tương đồng.</w:t>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PHẦN II. Câu trắc nghiệm đúng, sai </w:t>
      </w:r>
    </w:p>
    <w:p w:rsidR="00000000" w:rsidDel="00000000" w:rsidP="00000000" w:rsidRDefault="00000000" w:rsidRPr="00000000" w14:paraId="00000018">
      <w:pPr>
        <w:widowControl w:val="0"/>
        <w:spacing w:after="0" w:line="240" w:lineRule="auto"/>
        <w:jc w:val="both"/>
        <w:rPr/>
      </w:pPr>
      <w:r w:rsidDel="00000000" w:rsidR="00000000" w:rsidRPr="00000000">
        <w:rPr>
          <w:b w:val="1"/>
          <w:rtl w:val="0"/>
        </w:rPr>
        <w:t xml:space="preserve">Câu 2: </w:t>
      </w:r>
      <w:r w:rsidDel="00000000" w:rsidR="00000000" w:rsidRPr="00000000">
        <w:rPr>
          <w:rtl w:val="0"/>
        </w:rPr>
        <w:t xml:space="preserve">Một nhân tố tiến hóa X tác động vào quần thể theo thời gian được mô tả qua hình vẽ dưới đây</w:t>
      </w:r>
    </w:p>
    <w:p w:rsidR="00000000" w:rsidDel="00000000" w:rsidP="00000000" w:rsidRDefault="00000000" w:rsidRPr="00000000" w14:paraId="00000019">
      <w:pPr>
        <w:widowControl w:val="0"/>
        <w:spacing w:after="0" w:line="240" w:lineRule="auto"/>
        <w:jc w:val="center"/>
        <w:rPr/>
      </w:pPr>
      <w:r w:rsidDel="00000000" w:rsidR="00000000" w:rsidRPr="00000000">
        <w:rPr/>
        <w:drawing>
          <wp:inline distB="0" distT="0" distL="0" distR="0">
            <wp:extent cx="5324475" cy="1638300"/>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24475"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widowControl w:val="0"/>
        <w:spacing w:after="0" w:line="240" w:lineRule="auto"/>
        <w:jc w:val="both"/>
        <w:rPr/>
      </w:pPr>
      <w:r w:rsidDel="00000000" w:rsidR="00000000" w:rsidRPr="00000000">
        <w:rPr>
          <w:rtl w:val="0"/>
        </w:rPr>
        <w:t xml:space="preserve">Phát biểu  nào sau đây là đúng hay sai khi nói về nhân tố tiên hóa X này?</w:t>
      </w:r>
    </w:p>
    <w:p w:rsidR="00000000" w:rsidDel="00000000" w:rsidP="00000000" w:rsidRDefault="00000000" w:rsidRPr="00000000" w14:paraId="0000001B">
      <w:pPr>
        <w:widowControl w:val="0"/>
        <w:tabs>
          <w:tab w:val="left" w:leader="none" w:pos="438"/>
        </w:tabs>
        <w:spacing w:after="0" w:line="240" w:lineRule="auto"/>
        <w:jc w:val="both"/>
        <w:rPr/>
      </w:pPr>
      <w:r w:rsidDel="00000000" w:rsidR="00000000" w:rsidRPr="00000000">
        <w:rPr>
          <w:rtl w:val="0"/>
        </w:rPr>
        <w:t xml:space="preserve">A. Nhân tổ X là nhân tố có hướng.</w:t>
      </w:r>
      <w:r w:rsidDel="00000000" w:rsidR="00000000" w:rsidRPr="00000000">
        <w:rPr>
          <w:b w:val="1"/>
          <w:color w:val="ff0000"/>
          <w:rtl w:val="0"/>
        </w:rPr>
        <w:t xml:space="preserve"> Đ</w:t>
      </w:r>
      <w:r w:rsidDel="00000000" w:rsidR="00000000" w:rsidRPr="00000000">
        <w:rPr>
          <w:rtl w:val="0"/>
        </w:rPr>
      </w:r>
    </w:p>
    <w:p w:rsidR="00000000" w:rsidDel="00000000" w:rsidP="00000000" w:rsidRDefault="00000000" w:rsidRPr="00000000" w14:paraId="0000001C">
      <w:pPr>
        <w:widowControl w:val="0"/>
        <w:tabs>
          <w:tab w:val="left" w:leader="none" w:pos="525"/>
        </w:tabs>
        <w:spacing w:after="0" w:line="240" w:lineRule="auto"/>
        <w:jc w:val="both"/>
        <w:rPr/>
      </w:pPr>
      <w:r w:rsidDel="00000000" w:rsidR="00000000" w:rsidRPr="00000000">
        <w:rPr>
          <w:rtl w:val="0"/>
        </w:rPr>
        <w:t xml:space="preserve">B. Nhân tố X làm thay đổi cả tần số alen và thành phần kiểu gen của quần thể.</w:t>
      </w:r>
      <w:r w:rsidDel="00000000" w:rsidR="00000000" w:rsidRPr="00000000">
        <w:rPr>
          <w:b w:val="1"/>
          <w:color w:val="ff0000"/>
          <w:rtl w:val="0"/>
        </w:rPr>
        <w:t xml:space="preserve"> Đ</w:t>
      </w:r>
      <w:r w:rsidDel="00000000" w:rsidR="00000000" w:rsidRPr="00000000">
        <w:rPr>
          <w:rtl w:val="0"/>
        </w:rPr>
      </w:r>
    </w:p>
    <w:p w:rsidR="00000000" w:rsidDel="00000000" w:rsidP="00000000" w:rsidRDefault="00000000" w:rsidRPr="00000000" w14:paraId="0000001D">
      <w:pPr>
        <w:widowControl w:val="0"/>
        <w:tabs>
          <w:tab w:val="left" w:leader="none" w:pos="611"/>
        </w:tabs>
        <w:spacing w:after="0" w:line="240" w:lineRule="auto"/>
        <w:jc w:val="both"/>
        <w:rPr/>
      </w:pPr>
      <w:r w:rsidDel="00000000" w:rsidR="00000000" w:rsidRPr="00000000">
        <w:rPr>
          <w:rtl w:val="0"/>
        </w:rPr>
        <w:t xml:space="preserve">C. Nhân tố X làm tăng đa dạng di truyền của quần thể. S</w:t>
      </w:r>
    </w:p>
    <w:p w:rsidR="00000000" w:rsidDel="00000000" w:rsidP="00000000" w:rsidRDefault="00000000" w:rsidRPr="00000000" w14:paraId="0000001E">
      <w:pPr>
        <w:widowControl w:val="0"/>
        <w:tabs>
          <w:tab w:val="left" w:leader="none" w:pos="637"/>
        </w:tabs>
        <w:spacing w:after="0" w:line="240" w:lineRule="auto"/>
        <w:jc w:val="both"/>
        <w:rPr>
          <w:b w:val="1"/>
          <w:color w:val="ff0000"/>
        </w:rPr>
      </w:pPr>
      <w:r w:rsidDel="00000000" w:rsidR="00000000" w:rsidRPr="00000000">
        <w:rPr>
          <w:rtl w:val="0"/>
        </w:rPr>
        <w:t xml:space="preserve">D. Nhân tố X có xu hướng hình thành quần thể thích nghi trong thời gian ngắn.</w:t>
      </w:r>
      <w:r w:rsidDel="00000000" w:rsidR="00000000" w:rsidRPr="00000000">
        <w:rPr>
          <w:b w:val="1"/>
          <w:color w:val="ff0000"/>
          <w:rtl w:val="0"/>
        </w:rPr>
        <w:t xml:space="preserve"> Đ</w:t>
      </w:r>
    </w:p>
    <w:p w:rsidR="00000000" w:rsidDel="00000000" w:rsidP="00000000" w:rsidRDefault="00000000" w:rsidRPr="00000000" w14:paraId="0000001F">
      <w:pPr>
        <w:shd w:fill="ffffff" w:val="clear"/>
        <w:spacing w:after="0" w:line="240" w:lineRule="auto"/>
        <w:jc w:val="both"/>
        <w:rPr>
          <w:color w:val="ff0000"/>
        </w:rPr>
      </w:pPr>
      <w:r w:rsidDel="00000000" w:rsidR="00000000" w:rsidRPr="00000000">
        <w:rPr>
          <w:color w:val="ff0000"/>
          <w:rtl w:val="0"/>
        </w:rPr>
        <w:t xml:space="preserve">Nội dung kiến thức: Thuyết tiến hóa tổng hợp hiện đại</w:t>
      </w:r>
    </w:p>
    <w:p w:rsidR="00000000" w:rsidDel="00000000" w:rsidP="00000000" w:rsidRDefault="00000000" w:rsidRPr="00000000" w14:paraId="00000020">
      <w:pPr>
        <w:shd w:fill="ffffff" w:val="clear"/>
        <w:spacing w:after="0" w:line="240" w:lineRule="auto"/>
        <w:jc w:val="both"/>
        <w:rPr>
          <w:color w:val="ff0000"/>
        </w:rPr>
      </w:pPr>
      <w:r w:rsidDel="00000000" w:rsidR="00000000" w:rsidRPr="00000000">
        <w:rPr>
          <w:color w:val="ff0000"/>
          <w:rtl w:val="0"/>
        </w:rPr>
        <w:t xml:space="preserve">Thành phần năng lực: Nhận thức sinh học + Tìm hiểu thế giới sống</w:t>
      </w:r>
    </w:p>
    <w:p w:rsidR="00000000" w:rsidDel="00000000" w:rsidP="00000000" w:rsidRDefault="00000000" w:rsidRPr="00000000" w14:paraId="00000021">
      <w:pPr>
        <w:shd w:fill="ffffff" w:val="clear"/>
        <w:spacing w:after="0" w:line="240" w:lineRule="auto"/>
        <w:jc w:val="both"/>
        <w:rPr>
          <w:color w:val="ff0000"/>
        </w:rPr>
      </w:pPr>
      <w:r w:rsidDel="00000000" w:rsidR="00000000" w:rsidRPr="00000000">
        <w:rPr>
          <w:color w:val="ff0000"/>
          <w:rtl w:val="0"/>
        </w:rPr>
        <w:t xml:space="preserve">Cấp độ tư duy: Nhận biết, Hiểu, Vận dụng</w:t>
      </w:r>
    </w:p>
    <w:p w:rsidR="00000000" w:rsidDel="00000000" w:rsidP="00000000" w:rsidRDefault="00000000" w:rsidRPr="00000000" w14:paraId="00000022">
      <w:pPr>
        <w:spacing w:after="0" w:line="240" w:lineRule="auto"/>
        <w:jc w:val="both"/>
        <w:rPr>
          <w:color w:val="ff0000"/>
        </w:rPr>
      </w:pPr>
      <w:r w:rsidDel="00000000" w:rsidR="00000000" w:rsidRPr="00000000">
        <w:rPr>
          <w:color w:val="ff0000"/>
          <w:rtl w:val="0"/>
        </w:rPr>
        <w:t xml:space="preserve">Chỉ báo: A. NT1;   B. TH1;    C. TH4;      D. NT6</w:t>
      </w:r>
    </w:p>
    <w:p w:rsidR="00000000" w:rsidDel="00000000" w:rsidP="00000000" w:rsidRDefault="00000000" w:rsidRPr="00000000" w14:paraId="00000023">
      <w:pPr>
        <w:spacing w:after="0" w:line="240" w:lineRule="auto"/>
        <w:jc w:val="both"/>
        <w:rPr>
          <w:color w:val="ff0000"/>
        </w:rPr>
      </w:pPr>
      <w:r w:rsidDel="00000000" w:rsidR="00000000" w:rsidRPr="00000000">
        <w:rPr>
          <w:color w:val="ff0000"/>
          <w:rtl w:val="0"/>
        </w:rPr>
        <w:t xml:space="preserve">A. NT1:  Nhận biết, kể tên được nhân tố tiến hóa Chọn lọc tự nhiên (có hướng): Loại bỏ AA, Aa, giữa lại aa</w:t>
      </w:r>
    </w:p>
    <w:p w:rsidR="00000000" w:rsidDel="00000000" w:rsidP="00000000" w:rsidRDefault="00000000" w:rsidRPr="00000000" w14:paraId="00000024">
      <w:pPr>
        <w:spacing w:after="0" w:line="240" w:lineRule="auto"/>
        <w:jc w:val="both"/>
        <w:rPr>
          <w:color w:val="ff0000"/>
        </w:rPr>
      </w:pPr>
      <w:r w:rsidDel="00000000" w:rsidR="00000000" w:rsidRPr="00000000">
        <w:rPr>
          <w:color w:val="ff0000"/>
          <w:rtl w:val="0"/>
        </w:rPr>
        <w:t xml:space="preserve">B. TH1: Hiểu CLTN làm thay đổi cả tần số alen và tần số KG: Tần số alen a thay đổi về 1, tần số alen A  thay đổi về 0</w:t>
      </w:r>
    </w:p>
    <w:p w:rsidR="00000000" w:rsidDel="00000000" w:rsidP="00000000" w:rsidRDefault="00000000" w:rsidRPr="00000000" w14:paraId="00000025">
      <w:pPr>
        <w:spacing w:after="0" w:line="240" w:lineRule="auto"/>
        <w:jc w:val="both"/>
        <w:rPr>
          <w:color w:val="ff0000"/>
        </w:rPr>
      </w:pPr>
      <w:r w:rsidDel="00000000" w:rsidR="00000000" w:rsidRPr="00000000">
        <w:rPr>
          <w:color w:val="ff0000"/>
          <w:rtl w:val="0"/>
        </w:rPr>
        <w:t xml:space="preserve">C. TH4: Phân tích được đặc điểm của nhân tố X làm giảm đa dạng di truyền.</w:t>
      </w:r>
    </w:p>
    <w:p w:rsidR="00000000" w:rsidDel="00000000" w:rsidP="00000000" w:rsidRDefault="00000000" w:rsidRPr="00000000" w14:paraId="00000026">
      <w:pPr>
        <w:spacing w:after="0" w:line="240" w:lineRule="auto"/>
        <w:jc w:val="both"/>
        <w:rPr>
          <w:color w:val="ff0000"/>
        </w:rPr>
      </w:pPr>
      <w:r w:rsidDel="00000000" w:rsidR="00000000" w:rsidRPr="00000000">
        <w:rPr>
          <w:color w:val="ff0000"/>
          <w:rtl w:val="0"/>
        </w:rPr>
        <w:t xml:space="preserve">D. TH6: Giải thích CLTN chống lại alen trội sẽ nhanh chóng hình thành quần thể thích nghi hơn CLTN chống lại alen lặn.</w:t>
      </w:r>
    </w:p>
    <w:p w:rsidR="00000000" w:rsidDel="00000000" w:rsidP="00000000" w:rsidRDefault="00000000" w:rsidRPr="00000000" w14:paraId="00000027">
      <w:pPr>
        <w:spacing w:after="0" w:line="240" w:lineRule="auto"/>
        <w:jc w:val="both"/>
        <w:rPr>
          <w:color w:val="ff0000"/>
        </w:rPr>
      </w:pPr>
      <w:r w:rsidDel="00000000" w:rsidR="00000000" w:rsidRPr="00000000">
        <w:rPr>
          <w:color w:val="ff0000"/>
          <w:rtl w:val="0"/>
        </w:rPr>
        <w:t xml:space="preserve">Đáp án:   A. Đúng                 B. Đúng            C. Sai             D. Đúng</w:t>
      </w:r>
    </w:p>
    <w:tbl>
      <w:tblPr>
        <w:tblStyle w:val="Table1"/>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40"/>
        <w:gridCol w:w="4536"/>
        <w:tblGridChange w:id="0">
          <w:tblGrid>
            <w:gridCol w:w="5040"/>
            <w:gridCol w:w="4536"/>
          </w:tblGrid>
        </w:tblGridChange>
      </w:tblGrid>
      <w:tr>
        <w:trPr>
          <w:cantSplit w:val="0"/>
          <w:tblHeader w:val="0"/>
        </w:trPr>
        <w:tc>
          <w:tcPr/>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Tỉ lệ vi khuẩn </w:t>
            </w:r>
            <w:r w:rsidDel="00000000" w:rsidR="00000000" w:rsidRPr="00000000">
              <w:rPr>
                <w:rFonts w:ascii="Times New Roman" w:cs="Times New Roman" w:eastAsia="Times New Roman" w:hAnsi="Times New Roman"/>
                <w:i w:val="1"/>
                <w:sz w:val="26"/>
                <w:szCs w:val="26"/>
                <w:rtl w:val="0"/>
              </w:rPr>
              <w:t xml:space="preserve">Moraella catarrhalis</w:t>
            </w:r>
            <w:r w:rsidDel="00000000" w:rsidR="00000000" w:rsidRPr="00000000">
              <w:rPr>
                <w:rFonts w:ascii="Times New Roman" w:cs="Times New Roman" w:eastAsia="Times New Roman" w:hAnsi="Times New Roman"/>
                <w:sz w:val="26"/>
                <w:szCs w:val="26"/>
                <w:rtl w:val="0"/>
              </w:rPr>
              <w:t xml:space="preserve"> (vi khuẩn gây bệnh viêm tai giữa ở trẻ em) kháng kháng sinh được theo dõi và minh họa như trong biểu đồ hình 10.4.</w:t>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phát biểu sau đây về theo dõi này là đúng hay sai?</w:t>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Đường đồ thị (1) chỉ tỉ lệ vi khuẩn kháng kháng sinh và đồ thị (2) chỉ lượng thuốc kháng sinh sử dụng. </w:t>
            </w:r>
            <w:r w:rsidDel="00000000" w:rsidR="00000000" w:rsidRPr="00000000">
              <w:rPr>
                <w:rFonts w:ascii="Times New Roman" w:cs="Times New Roman" w:eastAsia="Times New Roman" w:hAnsi="Times New Roman"/>
                <w:b w:val="1"/>
                <w:sz w:val="26"/>
                <w:szCs w:val="26"/>
                <w:rtl w:val="0"/>
              </w:rPr>
              <w:t xml:space="preserve">Đ</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Ở đa số các năm, khi con người gia tăng sử dụng thuốc kháng sinh thì tỉ lệ vi khuẩn kháng kháng sinh cũng gia tăng. </w:t>
            </w:r>
            <w:r w:rsidDel="00000000" w:rsidR="00000000" w:rsidRPr="00000000">
              <w:rPr>
                <w:rFonts w:ascii="Times New Roman" w:cs="Times New Roman" w:eastAsia="Times New Roman" w:hAnsi="Times New Roman"/>
                <w:b w:val="1"/>
                <w:sz w:val="26"/>
                <w:szCs w:val="26"/>
                <w:rtl w:val="0"/>
              </w:rPr>
              <w:t xml:space="preserve">S</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Thuốc kháng sinh là tác nhân gây đột biến hình thành những chủng vi khuẩn kháng kháng sinh ở loài </w:t>
            </w:r>
            <w:r w:rsidDel="00000000" w:rsidR="00000000" w:rsidRPr="00000000">
              <w:rPr>
                <w:rFonts w:ascii="Times New Roman" w:cs="Times New Roman" w:eastAsia="Times New Roman" w:hAnsi="Times New Roman"/>
                <w:i w:val="1"/>
                <w:sz w:val="26"/>
                <w:szCs w:val="26"/>
                <w:rtl w:val="0"/>
              </w:rPr>
              <w:t xml:space="preserve">Moraella catarrhalis</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d. Nếu con người hạn chế sử dụng thuốc kháng sinh thì các chủng vi khuẩn kháng kháng sinh vẫn tiếp tục gia tăng do chiếm số lượng lớn trong quần thể. </w:t>
            </w:r>
            <w:r w:rsidDel="00000000" w:rsidR="00000000" w:rsidRPr="00000000">
              <w:rPr>
                <w:rFonts w:ascii="Times New Roman" w:cs="Times New Roman" w:eastAsia="Times New Roman" w:hAnsi="Times New Roman"/>
                <w:b w:val="1"/>
                <w:sz w:val="26"/>
                <w:szCs w:val="26"/>
                <w:rtl w:val="0"/>
              </w:rPr>
              <w:t xml:space="preserve">Đ</w:t>
            </w:r>
          </w:p>
        </w:tc>
        <w:tc>
          <w:tcPr/>
          <w:p w:rsidR="00000000" w:rsidDel="00000000" w:rsidP="00000000" w:rsidRDefault="00000000" w:rsidRPr="00000000" w14:paraId="0000002E">
            <w:pPr>
              <w:rPr>
                <w:rFonts w:ascii="Times New Roman" w:cs="Times New Roman" w:eastAsia="Times New Roman" w:hAnsi="Times New Roman"/>
                <w:b w:val="1"/>
                <w:sz w:val="26"/>
                <w:szCs w:val="26"/>
              </w:rPr>
            </w:pPr>
            <w:r w:rsidDel="00000000" w:rsidR="00000000" w:rsidRPr="00000000">
              <w:rPr>
                <w:b w:val="1"/>
                <w:sz w:val="26"/>
                <w:szCs w:val="26"/>
              </w:rPr>
              <w:drawing>
                <wp:inline distB="0" distT="0" distL="0" distR="0">
                  <wp:extent cx="2744699" cy="325933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744699" cy="325933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F">
      <w:pPr>
        <w:spacing w:after="0" w:line="240" w:lineRule="auto"/>
        <w:rPr/>
      </w:pPr>
      <w:r w:rsidDel="00000000" w:rsidR="00000000" w:rsidRPr="00000000">
        <w:rPr>
          <w:rtl w:val="0"/>
        </w:rPr>
        <w:t xml:space="preserve">e. Nguyên nhân của hiện tượng trên là việc các toa thuốc kháng sinh được kê bừa bãi, người dân có thể đến mua kháng sinh tùy tiện ở bất kì hiệu thuốc nào. </w:t>
      </w:r>
      <w:r w:rsidDel="00000000" w:rsidR="00000000" w:rsidRPr="00000000">
        <w:rPr>
          <w:b w:val="1"/>
          <w:rtl w:val="0"/>
        </w:rPr>
        <w:t xml:space="preserve">Đ</w:t>
      </w:r>
      <w:r w:rsidDel="00000000" w:rsidR="00000000" w:rsidRPr="00000000">
        <w:rPr>
          <w:rtl w:val="0"/>
        </w:rPr>
      </w:r>
    </w:p>
    <w:p w:rsidR="00000000" w:rsidDel="00000000" w:rsidP="00000000" w:rsidRDefault="00000000" w:rsidRPr="00000000" w14:paraId="00000030">
      <w:pPr>
        <w:spacing w:after="0" w:line="240" w:lineRule="auto"/>
        <w:rPr>
          <w:b w:val="1"/>
        </w:rPr>
      </w:pPr>
      <w:r w:rsidDel="00000000" w:rsidR="00000000" w:rsidRPr="00000000">
        <w:rPr>
          <w:rtl w:val="0"/>
        </w:rPr>
        <w:t xml:space="preserve">f. Đột biến là cơ chế cơ bản nhất tạo ra gen kháng thuốc, làm thay đổi vật chất di truyền RNA của vi khuẩn. </w:t>
      </w:r>
      <w:r w:rsidDel="00000000" w:rsidR="00000000" w:rsidRPr="00000000">
        <w:rPr>
          <w:b w:val="1"/>
          <w:rtl w:val="0"/>
        </w:rPr>
        <w:t xml:space="preserve">S</w:t>
      </w:r>
    </w:p>
    <w:p w:rsidR="00000000" w:rsidDel="00000000" w:rsidP="00000000" w:rsidRDefault="00000000" w:rsidRPr="00000000" w14:paraId="00000031">
      <w:pPr>
        <w:shd w:fill="ffffff" w:val="clear"/>
        <w:spacing w:after="0" w:line="240" w:lineRule="auto"/>
        <w:jc w:val="both"/>
        <w:rPr>
          <w:color w:val="ff0000"/>
        </w:rPr>
      </w:pPr>
      <w:r w:rsidDel="00000000" w:rsidR="00000000" w:rsidRPr="00000000">
        <w:rPr>
          <w:color w:val="ff0000"/>
          <w:rtl w:val="0"/>
        </w:rPr>
        <w:t xml:space="preserve">Nội dung kiến thức: Thuyết tiến hóa tổng hợp hiện đại</w:t>
      </w:r>
    </w:p>
    <w:p w:rsidR="00000000" w:rsidDel="00000000" w:rsidP="00000000" w:rsidRDefault="00000000" w:rsidRPr="00000000" w14:paraId="00000032">
      <w:pPr>
        <w:shd w:fill="ffffff" w:val="clear"/>
        <w:spacing w:after="0" w:line="240" w:lineRule="auto"/>
        <w:jc w:val="both"/>
        <w:rPr>
          <w:color w:val="ff0000"/>
        </w:rPr>
      </w:pPr>
      <w:r w:rsidDel="00000000" w:rsidR="00000000" w:rsidRPr="00000000">
        <w:rPr>
          <w:color w:val="ff0000"/>
          <w:rtl w:val="0"/>
        </w:rPr>
        <w:t xml:space="preserve">Thành phần năng lực: Nhận thức Sinh học,Tìm hiểu thế giới sống,Vận dụng</w:t>
      </w:r>
    </w:p>
    <w:p w:rsidR="00000000" w:rsidDel="00000000" w:rsidP="00000000" w:rsidRDefault="00000000" w:rsidRPr="00000000" w14:paraId="00000033">
      <w:pPr>
        <w:shd w:fill="ffffff" w:val="clear"/>
        <w:spacing w:after="0" w:line="240" w:lineRule="auto"/>
        <w:jc w:val="both"/>
        <w:rPr>
          <w:color w:val="ff0000"/>
        </w:rPr>
      </w:pPr>
      <w:r w:rsidDel="00000000" w:rsidR="00000000" w:rsidRPr="00000000">
        <w:rPr>
          <w:color w:val="ff0000"/>
          <w:rtl w:val="0"/>
        </w:rPr>
        <w:t xml:space="preserve">Cấp độ tư duy: Hiểu, Vận dụng</w:t>
      </w:r>
    </w:p>
    <w:p w:rsidR="00000000" w:rsidDel="00000000" w:rsidP="00000000" w:rsidRDefault="00000000" w:rsidRPr="00000000" w14:paraId="00000034">
      <w:pPr>
        <w:spacing w:after="0" w:line="240" w:lineRule="auto"/>
        <w:jc w:val="both"/>
        <w:rPr>
          <w:color w:val="ff0000"/>
        </w:rPr>
      </w:pPr>
      <w:r w:rsidDel="00000000" w:rsidR="00000000" w:rsidRPr="00000000">
        <w:rPr>
          <w:color w:val="ff0000"/>
          <w:rtl w:val="0"/>
        </w:rPr>
        <w:t xml:space="preserve">Chỉ báo: </w:t>
      </w:r>
    </w:p>
    <w:p w:rsidR="00000000" w:rsidDel="00000000" w:rsidP="00000000" w:rsidRDefault="00000000" w:rsidRPr="00000000" w14:paraId="00000035">
      <w:pPr>
        <w:spacing w:after="0" w:line="240" w:lineRule="auto"/>
        <w:jc w:val="both"/>
        <w:rPr>
          <w:color w:val="ff0000"/>
        </w:rPr>
      </w:pPr>
      <w:r w:rsidDel="00000000" w:rsidR="00000000" w:rsidRPr="00000000">
        <w:rPr>
          <w:color w:val="ff0000"/>
          <w:rtl w:val="0"/>
        </w:rPr>
        <w:t xml:space="preserve">a. NT6:  Giải thích được mối quan hệ giữa Tỉ lệ vi khuẩn </w:t>
      </w:r>
      <w:r w:rsidDel="00000000" w:rsidR="00000000" w:rsidRPr="00000000">
        <w:rPr>
          <w:i w:val="1"/>
          <w:color w:val="ff0000"/>
          <w:rtl w:val="0"/>
        </w:rPr>
        <w:t xml:space="preserve">Moraxella catarrhalis</w:t>
      </w:r>
      <w:r w:rsidDel="00000000" w:rsidR="00000000" w:rsidRPr="00000000">
        <w:rPr>
          <w:color w:val="ff0000"/>
          <w:rtl w:val="0"/>
        </w:rPr>
        <w:t xml:space="preserve"> (vi khuẩn gây bệnh viêm tai giữa ở trẻ em) kháng kháng sinh với lượng thuốc kháng sinh sử dụng.</w:t>
      </w:r>
    </w:p>
    <w:p w:rsidR="00000000" w:rsidDel="00000000" w:rsidP="00000000" w:rsidRDefault="00000000" w:rsidRPr="00000000" w14:paraId="00000036">
      <w:pPr>
        <w:spacing w:after="0" w:line="240" w:lineRule="auto"/>
        <w:jc w:val="both"/>
        <w:rPr>
          <w:color w:val="ff0000"/>
        </w:rPr>
      </w:pPr>
      <w:r w:rsidDel="00000000" w:rsidR="00000000" w:rsidRPr="00000000">
        <w:rPr>
          <w:color w:val="ff0000"/>
          <w:rtl w:val="0"/>
        </w:rPr>
        <w:t xml:space="preserve">b. NT4: Phân tích được Hình 10.4 về sự thay đổi của Tỉ lệ vi khuẩn </w:t>
      </w:r>
      <w:r w:rsidDel="00000000" w:rsidR="00000000" w:rsidRPr="00000000">
        <w:rPr>
          <w:i w:val="1"/>
          <w:color w:val="ff0000"/>
          <w:rtl w:val="0"/>
        </w:rPr>
        <w:t xml:space="preserve">Moraxella catarrhalis</w:t>
      </w:r>
      <w:r w:rsidDel="00000000" w:rsidR="00000000" w:rsidRPr="00000000">
        <w:rPr>
          <w:color w:val="ff0000"/>
          <w:rtl w:val="0"/>
        </w:rPr>
        <w:t xml:space="preserve"> (vi khuẩn gây bệnh viêm tai giữa ở trẻ em) kháng kháng sinh với lượng thuốc kháng sinh sử dụng.</w:t>
      </w:r>
    </w:p>
    <w:p w:rsidR="00000000" w:rsidDel="00000000" w:rsidP="00000000" w:rsidRDefault="00000000" w:rsidRPr="00000000" w14:paraId="00000037">
      <w:pPr>
        <w:spacing w:after="0" w:line="240" w:lineRule="auto"/>
        <w:jc w:val="both"/>
        <w:rPr>
          <w:color w:val="ff0000"/>
        </w:rPr>
      </w:pPr>
      <w:r w:rsidDel="00000000" w:rsidR="00000000" w:rsidRPr="00000000">
        <w:rPr>
          <w:color w:val="ff0000"/>
          <w:rtl w:val="0"/>
        </w:rPr>
        <w:t xml:space="preserve">c. TH2: Đưa ra phán đoán về tình trạng kháng thuốc của vi khuẩn</w:t>
      </w:r>
    </w:p>
    <w:p w:rsidR="00000000" w:rsidDel="00000000" w:rsidP="00000000" w:rsidRDefault="00000000" w:rsidRPr="00000000" w14:paraId="00000038">
      <w:pPr>
        <w:spacing w:after="0" w:line="240" w:lineRule="auto"/>
        <w:jc w:val="both"/>
        <w:rPr>
          <w:color w:val="ff0000"/>
        </w:rPr>
      </w:pPr>
      <w:r w:rsidDel="00000000" w:rsidR="00000000" w:rsidRPr="00000000">
        <w:rPr>
          <w:color w:val="ff0000"/>
          <w:rtl w:val="0"/>
        </w:rPr>
        <w:t xml:space="preserve">d. TH2: Đưa ra phán đoán và xây dựng giả thuyết.</w:t>
      </w:r>
    </w:p>
    <w:p w:rsidR="00000000" w:rsidDel="00000000" w:rsidP="00000000" w:rsidRDefault="00000000" w:rsidRPr="00000000" w14:paraId="00000039">
      <w:pPr>
        <w:spacing w:after="0" w:line="240" w:lineRule="auto"/>
        <w:rPr>
          <w:color w:val="ff0000"/>
        </w:rPr>
      </w:pPr>
      <w:r w:rsidDel="00000000" w:rsidR="00000000" w:rsidRPr="00000000">
        <w:rPr>
          <w:color w:val="ff0000"/>
          <w:rtl w:val="0"/>
        </w:rPr>
        <w:t xml:space="preserve">e. VD1:Giải thích hiện tượng kháng thuốc.</w:t>
      </w:r>
    </w:p>
    <w:p w:rsidR="00000000" w:rsidDel="00000000" w:rsidP="00000000" w:rsidRDefault="00000000" w:rsidRPr="00000000" w14:paraId="0000003A">
      <w:pPr>
        <w:spacing w:after="0" w:line="240" w:lineRule="auto"/>
        <w:rPr>
          <w:color w:val="ff0000"/>
        </w:rPr>
      </w:pPr>
      <w:r w:rsidDel="00000000" w:rsidR="00000000" w:rsidRPr="00000000">
        <w:rPr>
          <w:color w:val="ff0000"/>
          <w:rtl w:val="0"/>
        </w:rPr>
        <w:t xml:space="preserve">f.NT7: Nhận ra và chỉnh sửa được điểm sai vật chất di truyền của vi khuẩn là DNA</w:t>
      </w:r>
    </w:p>
    <w:p w:rsidR="00000000" w:rsidDel="00000000" w:rsidP="00000000" w:rsidRDefault="00000000" w:rsidRPr="00000000" w14:paraId="0000003B">
      <w:pPr>
        <w:spacing w:after="0" w:line="240" w:lineRule="auto"/>
        <w:rPr>
          <w:b w:val="1"/>
        </w:rPr>
      </w:pPr>
      <w:r w:rsidDel="00000000" w:rsidR="00000000" w:rsidRPr="00000000">
        <w:rPr>
          <w:b w:val="1"/>
          <w:rtl w:val="0"/>
        </w:rPr>
        <w:t xml:space="preserve">PHẦN III. Câu trắc nghiệm trả lời ngắn</w:t>
      </w:r>
    </w:p>
    <w:p w:rsidR="00000000" w:rsidDel="00000000" w:rsidP="00000000" w:rsidRDefault="00000000" w:rsidRPr="00000000" w14:paraId="0000003C">
      <w:pPr>
        <w:shd w:fill="ffffff" w:val="clear"/>
        <w:spacing w:after="0" w:line="240" w:lineRule="auto"/>
        <w:jc w:val="both"/>
        <w:rPr/>
      </w:pPr>
      <w:r w:rsidDel="00000000" w:rsidR="00000000" w:rsidRPr="00000000">
        <w:rPr>
          <w:b w:val="1"/>
          <w:rtl w:val="0"/>
        </w:rPr>
        <w:t xml:space="preserve">Câu 1(NT6)</w:t>
      </w:r>
      <w:r w:rsidDel="00000000" w:rsidR="00000000" w:rsidRPr="00000000">
        <w:rPr>
          <w:rtl w:val="0"/>
        </w:rPr>
        <w:t xml:space="preserve">: Giả sử trình tự một đoạn DNA thuộc gen mã hóa enzyme amylase được dùng để ước lượng mối quan hệ nguồn gốc giữa các loài. Bảng dưới đây liệt kê trình tự đoạn DNA này của 4 loài khác nhau.</w:t>
      </w:r>
    </w:p>
    <w:tbl>
      <w:tblPr>
        <w:tblStyle w:val="Table2"/>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2"/>
        <w:gridCol w:w="8214"/>
        <w:tblGridChange w:id="0">
          <w:tblGrid>
            <w:gridCol w:w="1362"/>
            <w:gridCol w:w="8214"/>
          </w:tblGrid>
        </w:tblGridChange>
      </w:tblGrid>
      <w:tr>
        <w:trPr>
          <w:cantSplit w:val="0"/>
          <w:tblHeader w:val="0"/>
        </w:trPr>
        <w:tc>
          <w:tcPr>
            <w:gridSpan w:val="2"/>
            <w:shd w:fill="auto" w:val="clear"/>
          </w:tcPr>
          <w:p w:rsidR="00000000" w:rsidDel="00000000" w:rsidP="00000000" w:rsidRDefault="00000000" w:rsidRPr="00000000" w14:paraId="0000003D">
            <w:pPr>
              <w:spacing w:after="0" w:line="240" w:lineRule="auto"/>
              <w:jc w:val="center"/>
              <w:rPr/>
            </w:pPr>
            <w:r w:rsidDel="00000000" w:rsidR="00000000" w:rsidRPr="00000000">
              <w:rPr>
                <w:rtl w:val="0"/>
              </w:rPr>
              <w:t xml:space="preserve">Trình tự đoạn gen mã hóa enzyme amylase</w:t>
            </w:r>
          </w:p>
        </w:tc>
      </w:tr>
      <w:tr>
        <w:trPr>
          <w:cantSplit w:val="0"/>
          <w:tblHeader w:val="0"/>
        </w:trPr>
        <w:tc>
          <w:tcPr>
            <w:shd w:fill="auto" w:val="clear"/>
          </w:tcPr>
          <w:p w:rsidR="00000000" w:rsidDel="00000000" w:rsidP="00000000" w:rsidRDefault="00000000" w:rsidRPr="00000000" w14:paraId="0000003F">
            <w:pPr>
              <w:spacing w:after="0" w:line="240" w:lineRule="auto"/>
              <w:jc w:val="both"/>
              <w:rPr/>
            </w:pPr>
            <w:r w:rsidDel="00000000" w:rsidR="00000000" w:rsidRPr="00000000">
              <w:rPr>
                <w:rtl w:val="0"/>
              </w:rPr>
              <w:t xml:space="preserve">Loài 1</w:t>
            </w:r>
          </w:p>
        </w:tc>
        <w:tc>
          <w:tcPr>
            <w:shd w:fill="auto" w:val="clear"/>
          </w:tcPr>
          <w:p w:rsidR="00000000" w:rsidDel="00000000" w:rsidP="00000000" w:rsidRDefault="00000000" w:rsidRPr="00000000" w14:paraId="00000040">
            <w:pPr>
              <w:spacing w:after="0" w:line="240" w:lineRule="auto"/>
              <w:jc w:val="center"/>
              <w:rPr/>
            </w:pPr>
            <w:r w:rsidDel="00000000" w:rsidR="00000000" w:rsidRPr="00000000">
              <w:rPr>
                <w:rtl w:val="0"/>
              </w:rPr>
              <w:t xml:space="preserve">C  A  G  G  T  C  A  G  T  T</w:t>
            </w:r>
          </w:p>
        </w:tc>
      </w:tr>
      <w:tr>
        <w:trPr>
          <w:cantSplit w:val="0"/>
          <w:tblHeader w:val="0"/>
        </w:trPr>
        <w:tc>
          <w:tcPr>
            <w:shd w:fill="auto" w:val="clear"/>
          </w:tcPr>
          <w:p w:rsidR="00000000" w:rsidDel="00000000" w:rsidP="00000000" w:rsidRDefault="00000000" w:rsidRPr="00000000" w14:paraId="00000041">
            <w:pPr>
              <w:spacing w:after="0" w:line="240" w:lineRule="auto"/>
              <w:jc w:val="both"/>
              <w:rPr/>
            </w:pPr>
            <w:r w:rsidDel="00000000" w:rsidR="00000000" w:rsidRPr="00000000">
              <w:rPr>
                <w:rtl w:val="0"/>
              </w:rPr>
              <w:t xml:space="preserve">Loài 2</w:t>
            </w:r>
          </w:p>
        </w:tc>
        <w:tc>
          <w:tcPr>
            <w:shd w:fill="auto" w:val="clear"/>
          </w:tcPr>
          <w:p w:rsidR="00000000" w:rsidDel="00000000" w:rsidP="00000000" w:rsidRDefault="00000000" w:rsidRPr="00000000" w14:paraId="00000042">
            <w:pPr>
              <w:spacing w:after="0" w:line="240" w:lineRule="auto"/>
              <w:jc w:val="center"/>
              <w:rPr/>
            </w:pPr>
            <w:r w:rsidDel="00000000" w:rsidR="00000000" w:rsidRPr="00000000">
              <w:rPr>
                <w:rtl w:val="0"/>
              </w:rPr>
              <w:t xml:space="preserve">C  C  G  G  T  C  A  G  G  T</w:t>
            </w:r>
          </w:p>
        </w:tc>
      </w:tr>
      <w:tr>
        <w:trPr>
          <w:cantSplit w:val="0"/>
          <w:tblHeader w:val="0"/>
        </w:trPr>
        <w:tc>
          <w:tcPr>
            <w:shd w:fill="auto" w:val="clear"/>
          </w:tcPr>
          <w:p w:rsidR="00000000" w:rsidDel="00000000" w:rsidP="00000000" w:rsidRDefault="00000000" w:rsidRPr="00000000" w14:paraId="00000043">
            <w:pPr>
              <w:spacing w:after="0" w:line="240" w:lineRule="auto"/>
              <w:jc w:val="both"/>
              <w:rPr/>
            </w:pPr>
            <w:r w:rsidDel="00000000" w:rsidR="00000000" w:rsidRPr="00000000">
              <w:rPr>
                <w:rtl w:val="0"/>
              </w:rPr>
              <w:t xml:space="preserve">Loài 3</w:t>
            </w:r>
          </w:p>
        </w:tc>
        <w:tc>
          <w:tcPr>
            <w:shd w:fill="auto" w:val="clear"/>
          </w:tcPr>
          <w:p w:rsidR="00000000" w:rsidDel="00000000" w:rsidP="00000000" w:rsidRDefault="00000000" w:rsidRPr="00000000" w14:paraId="00000044">
            <w:pPr>
              <w:spacing w:after="0" w:line="240" w:lineRule="auto"/>
              <w:jc w:val="center"/>
              <w:rPr/>
            </w:pPr>
            <w:r w:rsidDel="00000000" w:rsidR="00000000" w:rsidRPr="00000000">
              <w:rPr>
                <w:rtl w:val="0"/>
              </w:rPr>
              <w:t xml:space="preserve">C  A  G  G  A  C  A  T  T  T</w:t>
            </w:r>
          </w:p>
        </w:tc>
      </w:tr>
      <w:tr>
        <w:trPr>
          <w:cantSplit w:val="0"/>
          <w:tblHeader w:val="0"/>
        </w:trPr>
        <w:tc>
          <w:tcPr>
            <w:shd w:fill="auto" w:val="clear"/>
          </w:tcPr>
          <w:p w:rsidR="00000000" w:rsidDel="00000000" w:rsidP="00000000" w:rsidRDefault="00000000" w:rsidRPr="00000000" w14:paraId="00000045">
            <w:pPr>
              <w:spacing w:after="0" w:line="240" w:lineRule="auto"/>
              <w:jc w:val="both"/>
              <w:rPr/>
            </w:pPr>
            <w:r w:rsidDel="00000000" w:rsidR="00000000" w:rsidRPr="00000000">
              <w:rPr>
                <w:rtl w:val="0"/>
              </w:rPr>
              <w:t xml:space="preserve">Loài 4</w:t>
            </w:r>
          </w:p>
        </w:tc>
        <w:tc>
          <w:tcPr>
            <w:shd w:fill="auto" w:val="clear"/>
          </w:tcPr>
          <w:p w:rsidR="00000000" w:rsidDel="00000000" w:rsidP="00000000" w:rsidRDefault="00000000" w:rsidRPr="00000000" w14:paraId="00000046">
            <w:pPr>
              <w:spacing w:after="0" w:line="240" w:lineRule="auto"/>
              <w:jc w:val="center"/>
              <w:rPr/>
            </w:pPr>
            <w:r w:rsidDel="00000000" w:rsidR="00000000" w:rsidRPr="00000000">
              <w:rPr>
                <w:rtl w:val="0"/>
              </w:rPr>
              <w:t xml:space="preserve">C  C  G  G  T  C  A  C  G  T</w:t>
            </w:r>
          </w:p>
        </w:tc>
      </w:tr>
    </w:tbl>
    <w:p w:rsidR="00000000" w:rsidDel="00000000" w:rsidP="00000000" w:rsidRDefault="00000000" w:rsidRPr="00000000" w14:paraId="00000047">
      <w:pPr>
        <w:shd w:fill="ffffff" w:val="clear"/>
        <w:spacing w:after="0" w:line="240" w:lineRule="auto"/>
        <w:jc w:val="both"/>
        <w:rPr/>
      </w:pPr>
      <w:r w:rsidDel="00000000" w:rsidR="00000000" w:rsidRPr="00000000">
        <w:rPr>
          <w:rtl w:val="0"/>
        </w:rPr>
        <w:t xml:space="preserve">Loài 2 có quan hệ họ hàng gần nhất với loài nào?</w:t>
      </w:r>
    </w:p>
    <w:p w:rsidR="00000000" w:rsidDel="00000000" w:rsidP="00000000" w:rsidRDefault="00000000" w:rsidRPr="00000000" w14:paraId="00000048">
      <w:pPr>
        <w:shd w:fill="ffffff" w:val="clear"/>
        <w:spacing w:after="0" w:line="240" w:lineRule="auto"/>
        <w:jc w:val="both"/>
        <w:rPr>
          <w:color w:val="ff0000"/>
        </w:rPr>
      </w:pPr>
      <w:r w:rsidDel="00000000" w:rsidR="00000000" w:rsidRPr="00000000">
        <w:rPr>
          <w:color w:val="ff0000"/>
          <w:rtl w:val="0"/>
        </w:rPr>
        <w:t xml:space="preserve">Kiến thức: Các bằng chứng tiến hóa</w:t>
      </w:r>
    </w:p>
    <w:p w:rsidR="00000000" w:rsidDel="00000000" w:rsidP="00000000" w:rsidRDefault="00000000" w:rsidRPr="00000000" w14:paraId="00000049">
      <w:pPr>
        <w:spacing w:after="0" w:line="240" w:lineRule="auto"/>
        <w:rPr>
          <w:color w:val="ff0000"/>
        </w:rPr>
      </w:pPr>
      <w:r w:rsidDel="00000000" w:rsidR="00000000" w:rsidRPr="00000000">
        <w:rPr>
          <w:color w:val="ff0000"/>
          <w:rtl w:val="0"/>
        </w:rPr>
        <w:t xml:space="preserve">Thành phần năng lực: Nhận thức sinh học</w:t>
      </w:r>
    </w:p>
    <w:p w:rsidR="00000000" w:rsidDel="00000000" w:rsidP="00000000" w:rsidRDefault="00000000" w:rsidRPr="00000000" w14:paraId="0000004A">
      <w:pPr>
        <w:tabs>
          <w:tab w:val="left" w:leader="none" w:pos="181"/>
          <w:tab w:val="left" w:leader="none" w:pos="2699"/>
          <w:tab w:val="left" w:leader="none" w:pos="5221"/>
          <w:tab w:val="left" w:leader="none" w:pos="7739"/>
        </w:tabs>
        <w:spacing w:after="0" w:line="240" w:lineRule="auto"/>
        <w:jc w:val="both"/>
        <w:rPr>
          <w:color w:val="ff0000"/>
        </w:rPr>
      </w:pPr>
      <w:r w:rsidDel="00000000" w:rsidR="00000000" w:rsidRPr="00000000">
        <w:rPr>
          <w:color w:val="ff0000"/>
          <w:rtl w:val="0"/>
        </w:rPr>
        <w:t xml:space="preserve">Câp độ tư duy và chỉ báo: Hiểu (NT6). Giải thích được</w:t>
      </w:r>
      <w:r w:rsidDel="00000000" w:rsidR="00000000" w:rsidRPr="00000000">
        <w:rPr>
          <w:i w:val="1"/>
          <w:color w:val="ff0000"/>
          <w:rtl w:val="0"/>
        </w:rPr>
        <w:t xml:space="preserve"> </w:t>
      </w:r>
      <w:r w:rsidDel="00000000" w:rsidR="00000000" w:rsidRPr="00000000">
        <w:rPr>
          <w:color w:val="ff0000"/>
          <w:rtl w:val="0"/>
        </w:rPr>
        <w:t xml:space="preserve">Các loài có họ hàng càng gần nhau thì trình tự các Nu trong gen càng giống nhau</w:t>
      </w:r>
    </w:p>
    <w:p w:rsidR="00000000" w:rsidDel="00000000" w:rsidP="00000000" w:rsidRDefault="00000000" w:rsidRPr="00000000" w14:paraId="0000004B">
      <w:pPr>
        <w:shd w:fill="ffffff" w:val="clear"/>
        <w:spacing w:after="0" w:line="240" w:lineRule="auto"/>
        <w:jc w:val="both"/>
        <w:rPr>
          <w:color w:val="ff0000"/>
        </w:rPr>
      </w:pPr>
      <w:r w:rsidDel="00000000" w:rsidR="00000000" w:rsidRPr="00000000">
        <w:rPr>
          <w:color w:val="ff0000"/>
          <w:rtl w:val="0"/>
        </w:rPr>
        <w:t xml:space="preserve">Đáp án:  4</w:t>
      </w:r>
    </w:p>
    <w:p w:rsidR="00000000" w:rsidDel="00000000" w:rsidP="00000000" w:rsidRDefault="00000000" w:rsidRPr="00000000" w14:paraId="0000004C">
      <w:pPr>
        <w:widowControl w:val="0"/>
        <w:spacing w:after="0" w:line="240" w:lineRule="auto"/>
        <w:ind w:right="277"/>
        <w:jc w:val="both"/>
        <w:rPr/>
      </w:pPr>
      <w:r w:rsidDel="00000000" w:rsidR="00000000" w:rsidRPr="00000000">
        <w:rPr>
          <w:b w:val="1"/>
          <w:rtl w:val="0"/>
        </w:rPr>
        <w:t xml:space="preserve">Câu 5(TH2). </w:t>
      </w:r>
      <w:r w:rsidDel="00000000" w:rsidR="00000000" w:rsidRPr="00000000">
        <w:rPr>
          <w:rtl w:val="0"/>
        </w:rPr>
        <w:t xml:space="preserve">Có 2 quần thể thuộc cùng một loài. Quần thể I có 750 cá thể, trong đó, tần số A là 0,6. Quần thể II có 250 cá thể, trong đó tần số allele A là 0,4. Nếu toàn bộ các cá thể ở  quần thể II di cư vào quần thể I thì ở quần thể mới, hệ số nhập cư là bao nhiêu %? (0,55).</w:t>
      </w:r>
    </w:p>
    <w:p w:rsidR="00000000" w:rsidDel="00000000" w:rsidP="00000000" w:rsidRDefault="00000000" w:rsidRPr="00000000" w14:paraId="0000004D">
      <w:pPr>
        <w:shd w:fill="ffffff" w:val="clear"/>
        <w:spacing w:after="0" w:line="240" w:lineRule="auto"/>
        <w:jc w:val="both"/>
        <w:rPr>
          <w:color w:val="ff0000"/>
        </w:rPr>
      </w:pPr>
      <w:r w:rsidDel="00000000" w:rsidR="00000000" w:rsidRPr="00000000">
        <w:rPr>
          <w:color w:val="ff0000"/>
          <w:rtl w:val="0"/>
        </w:rPr>
        <w:t xml:space="preserve">Nội dung kiến thức: Thuyết tiến hóa tổng hợp hiện đại (di nhập gen)</w:t>
      </w:r>
    </w:p>
    <w:p w:rsidR="00000000" w:rsidDel="00000000" w:rsidP="00000000" w:rsidRDefault="00000000" w:rsidRPr="00000000" w14:paraId="0000004E">
      <w:pPr>
        <w:shd w:fill="ffffff" w:val="clear"/>
        <w:spacing w:after="0" w:line="240" w:lineRule="auto"/>
        <w:jc w:val="both"/>
        <w:rPr>
          <w:color w:val="ff0000"/>
        </w:rPr>
      </w:pPr>
      <w:r w:rsidDel="00000000" w:rsidR="00000000" w:rsidRPr="00000000">
        <w:rPr>
          <w:color w:val="ff0000"/>
          <w:rtl w:val="0"/>
        </w:rPr>
        <w:t xml:space="preserve">Thành phần năng lực: Tìm hiểu thế giới sống</w:t>
      </w:r>
    </w:p>
    <w:p w:rsidR="00000000" w:rsidDel="00000000" w:rsidP="00000000" w:rsidRDefault="00000000" w:rsidRPr="00000000" w14:paraId="0000004F">
      <w:pPr>
        <w:shd w:fill="ffffff" w:val="clear"/>
        <w:spacing w:after="0" w:line="240" w:lineRule="auto"/>
        <w:jc w:val="both"/>
        <w:rPr>
          <w:color w:val="ff0000"/>
        </w:rPr>
      </w:pPr>
      <w:r w:rsidDel="00000000" w:rsidR="00000000" w:rsidRPr="00000000">
        <w:rPr>
          <w:color w:val="ff0000"/>
          <w:rtl w:val="0"/>
        </w:rPr>
        <w:t xml:space="preserve">Cấp độ tư duy và chỉ báo:TH2-Dựa trên số liệu, phân tích được vấn đề để nêu được phán đoán </w:t>
      </w:r>
    </w:p>
    <w:p w:rsidR="00000000" w:rsidDel="00000000" w:rsidP="00000000" w:rsidRDefault="00000000" w:rsidRPr="00000000" w14:paraId="00000050">
      <w:pPr>
        <w:widowControl w:val="0"/>
        <w:spacing w:after="0" w:line="240" w:lineRule="auto"/>
        <w:ind w:right="277"/>
        <w:jc w:val="both"/>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r>
    </w:p>
    <w:sectPr>
      <w:pgSz w:h="15840" w:w="12240" w:orient="portrait"/>
      <w:pgMar w:bottom="567" w:top="70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4B639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B639B"/>
    <w:rPr>
      <w:rFonts w:ascii="Tahoma" w:cs="Tahoma" w:hAnsi="Tahoma"/>
      <w:sz w:val="16"/>
      <w:szCs w:val="16"/>
    </w:rPr>
  </w:style>
  <w:style w:type="paragraph" w:styleId="BodyText">
    <w:name w:val="Body Text"/>
    <w:basedOn w:val="Normal"/>
    <w:link w:val="BodyTextChar"/>
    <w:uiPriority w:val="1"/>
    <w:qFormat w:val="1"/>
    <w:rsid w:val="00055F67"/>
    <w:pPr>
      <w:widowControl w:val="0"/>
      <w:autoSpaceDE w:val="0"/>
      <w:autoSpaceDN w:val="0"/>
      <w:spacing w:after="0" w:before="63" w:line="240" w:lineRule="auto"/>
      <w:ind w:left="260"/>
    </w:pPr>
    <w:rPr>
      <w:rFonts w:ascii="Palatino Linotype" w:cs="Palatino Linotype" w:eastAsia="Palatino Linotype" w:hAnsi="Palatino Linotype"/>
      <w:sz w:val="22"/>
    </w:rPr>
  </w:style>
  <w:style w:type="character" w:styleId="BodyTextChar" w:customStyle="1">
    <w:name w:val="Body Text Char"/>
    <w:basedOn w:val="DefaultParagraphFont"/>
    <w:link w:val="BodyText"/>
    <w:uiPriority w:val="1"/>
    <w:rsid w:val="00055F67"/>
    <w:rPr>
      <w:rFonts w:ascii="Palatino Linotype" w:cs="Palatino Linotype" w:eastAsia="Palatino Linotype" w:hAnsi="Palatino Linotype"/>
      <w:sz w:val="22"/>
    </w:rPr>
  </w:style>
  <w:style w:type="paragraph" w:styleId="ListParagraph">
    <w:name w:val="List Paragraph"/>
    <w:basedOn w:val="Normal"/>
    <w:uiPriority w:val="1"/>
    <w:qFormat w:val="1"/>
    <w:rsid w:val="00055F67"/>
    <w:pPr>
      <w:widowControl w:val="0"/>
      <w:autoSpaceDE w:val="0"/>
      <w:autoSpaceDN w:val="0"/>
      <w:spacing w:after="0" w:before="63" w:line="240" w:lineRule="auto"/>
      <w:ind w:left="260" w:hanging="260"/>
    </w:pPr>
    <w:rPr>
      <w:rFonts w:ascii="Palatino Linotype" w:cs="Palatino Linotype" w:eastAsia="Palatino Linotype" w:hAnsi="Palatino Linotype"/>
      <w:sz w:val="22"/>
    </w:rPr>
  </w:style>
  <w:style w:type="table" w:styleId="TableGrid">
    <w:name w:val="Table Grid"/>
    <w:basedOn w:val="TableNormal"/>
    <w:uiPriority w:val="39"/>
    <w:rsid w:val="00055F67"/>
    <w:pPr>
      <w:widowControl w:val="0"/>
      <w:autoSpaceDE w:val="0"/>
      <w:autoSpaceDN w:val="0"/>
      <w:spacing w:after="0" w:line="240" w:lineRule="auto"/>
    </w:pPr>
    <w:rPr>
      <w:rFonts w:asciiTheme="minorHAnsi" w:hAnsiTheme="minorHAnsi"/>
      <w:sz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jlZn28zbWj9WmyUvzTPpBP0NhQ==">CgMxLjAyCGguZ2pkZ3hzOAByITE3SWRtbDdqblpRTlE1RFowZGpRR1FzNUdDeUVaZ2RXTQ==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2024-09-28T10:06:00Z</dcterms:created>
</cp:coreProperties>
</file>