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49D" w:rsidRDefault="0026149D" w:rsidP="0026149D">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Tuần 20                                                                        Ngày soạ</w:t>
      </w:r>
      <w:r w:rsidR="00785BA2">
        <w:rPr>
          <w:rFonts w:ascii="Times New Roman" w:hAnsi="Times New Roman" w:cs="Times New Roman"/>
          <w:b/>
          <w:sz w:val="28"/>
          <w:szCs w:val="28"/>
        </w:rPr>
        <w:t>n: 8/1/2023</w:t>
      </w:r>
    </w:p>
    <w:p w:rsidR="0026149D" w:rsidRDefault="0026149D" w:rsidP="0026149D">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Tiết 20                                                                           Ngày dạy:</w:t>
      </w:r>
    </w:p>
    <w:p w:rsidR="0026149D" w:rsidRDefault="0026149D" w:rsidP="0026149D">
      <w:pPr>
        <w:spacing w:after="0" w:line="0" w:lineRule="atLeast"/>
        <w:jc w:val="both"/>
        <w:rPr>
          <w:rFonts w:ascii="Times New Roman" w:hAnsi="Times New Roman" w:cs="Times New Roman"/>
          <w:b/>
          <w:sz w:val="28"/>
          <w:szCs w:val="28"/>
        </w:rPr>
      </w:pPr>
    </w:p>
    <w:p w:rsidR="0026149D" w:rsidRDefault="0026149D" w:rsidP="0026149D">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XÂY DỰNG CỘNG ĐỒNG VĂN MINH, THÂN THIỆ</w:t>
      </w:r>
      <w:r w:rsidR="00742039">
        <w:rPr>
          <w:rFonts w:ascii="Times New Roman" w:hAnsi="Times New Roman" w:cs="Times New Roman"/>
          <w:b/>
          <w:sz w:val="28"/>
          <w:szCs w:val="28"/>
        </w:rPr>
        <w:t>N (T1</w:t>
      </w:r>
      <w:bookmarkStart w:id="0" w:name="_GoBack"/>
      <w:bookmarkEnd w:id="0"/>
      <w:r>
        <w:rPr>
          <w:rFonts w:ascii="Times New Roman" w:hAnsi="Times New Roman" w:cs="Times New Roman"/>
          <w:b/>
          <w:sz w:val="28"/>
          <w:szCs w:val="28"/>
        </w:rPr>
        <w:t>)</w:t>
      </w:r>
    </w:p>
    <w:p w:rsidR="0026149D" w:rsidRDefault="0026149D" w:rsidP="0026149D">
      <w:pPr>
        <w:spacing w:after="0" w:line="0" w:lineRule="atLeast"/>
        <w:jc w:val="center"/>
        <w:rPr>
          <w:rFonts w:ascii="Times New Roman" w:hAnsi="Times New Roman" w:cs="Times New Roman"/>
          <w:b/>
          <w:sz w:val="28"/>
          <w:szCs w:val="28"/>
        </w:rPr>
      </w:pPr>
    </w:p>
    <w:p w:rsidR="0026149D" w:rsidRDefault="0026149D" w:rsidP="0026149D">
      <w:pPr>
        <w:spacing w:after="0" w:line="0" w:lineRule="atLeast"/>
        <w:rPr>
          <w:rFonts w:ascii="Times New Roman" w:hAnsi="Times New Roman" w:cs="Times New Roman"/>
          <w:b/>
          <w:sz w:val="28"/>
          <w:szCs w:val="28"/>
        </w:rPr>
      </w:pPr>
      <w:r>
        <w:rPr>
          <w:rFonts w:ascii="Times New Roman" w:hAnsi="Times New Roman" w:cs="Times New Roman"/>
          <w:b/>
          <w:sz w:val="28"/>
          <w:szCs w:val="28"/>
        </w:rPr>
        <w:t>IV. TIẾN TRÌNH TIẾT HỌC</w:t>
      </w:r>
    </w:p>
    <w:p w:rsidR="0026149D" w:rsidRDefault="0026149D" w:rsidP="0026149D">
      <w:pPr>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1.Ổn định tổ chức lớp: </w:t>
      </w:r>
      <w:r w:rsidR="00785BA2">
        <w:rPr>
          <w:rFonts w:ascii="Times New Roman" w:hAnsi="Times New Roman" w:cs="Times New Roman"/>
          <w:b/>
          <w:sz w:val="28"/>
          <w:szCs w:val="28"/>
        </w:rPr>
        <w:t>6A:</w:t>
      </w:r>
      <w:r w:rsidR="00785BA2">
        <w:rPr>
          <w:rFonts w:ascii="Times New Roman" w:hAnsi="Times New Roman" w:cs="Times New Roman"/>
          <w:b/>
          <w:sz w:val="28"/>
          <w:szCs w:val="28"/>
        </w:rPr>
        <w:tab/>
      </w:r>
      <w:r w:rsidR="00785BA2">
        <w:rPr>
          <w:rFonts w:ascii="Times New Roman" w:hAnsi="Times New Roman" w:cs="Times New Roman"/>
          <w:b/>
          <w:sz w:val="28"/>
          <w:szCs w:val="28"/>
        </w:rPr>
        <w:tab/>
      </w:r>
      <w:r w:rsidR="00785BA2">
        <w:rPr>
          <w:rFonts w:ascii="Times New Roman" w:hAnsi="Times New Roman" w:cs="Times New Roman"/>
          <w:b/>
          <w:sz w:val="28"/>
          <w:szCs w:val="28"/>
        </w:rPr>
        <w:tab/>
      </w:r>
      <w:r w:rsidR="00785BA2">
        <w:rPr>
          <w:rFonts w:ascii="Times New Roman" w:hAnsi="Times New Roman" w:cs="Times New Roman"/>
          <w:b/>
          <w:sz w:val="28"/>
          <w:szCs w:val="28"/>
        </w:rPr>
        <w:tab/>
      </w:r>
      <w:r>
        <w:rPr>
          <w:rFonts w:ascii="Times New Roman" w:hAnsi="Times New Roman" w:cs="Times New Roman"/>
          <w:b/>
          <w:sz w:val="28"/>
          <w:szCs w:val="28"/>
        </w:rPr>
        <w:t>6B:</w:t>
      </w:r>
    </w:p>
    <w:p w:rsidR="0026149D" w:rsidRDefault="0026149D" w:rsidP="0026149D">
      <w:pPr>
        <w:spacing w:after="0" w:line="0" w:lineRule="atLeast"/>
        <w:rPr>
          <w:rFonts w:ascii="Times New Roman" w:hAnsi="Times New Roman" w:cs="Times New Roman"/>
          <w:b/>
          <w:sz w:val="28"/>
          <w:szCs w:val="28"/>
        </w:rPr>
      </w:pPr>
      <w:r>
        <w:rPr>
          <w:rFonts w:ascii="Times New Roman" w:hAnsi="Times New Roman" w:cs="Times New Roman"/>
          <w:b/>
          <w:sz w:val="28"/>
          <w:szCs w:val="28"/>
        </w:rPr>
        <w:t>2. Các hoạt động dạy và học</w:t>
      </w:r>
    </w:p>
    <w:p w:rsidR="0026149D" w:rsidRPr="00643057" w:rsidRDefault="0026149D" w:rsidP="0026149D">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C. HOẠT ĐỘNG LUYỆN TẬP</w:t>
      </w:r>
    </w:p>
    <w:p w:rsidR="0026149D" w:rsidRPr="00643057" w:rsidRDefault="0026149D" w:rsidP="0026149D">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1: Thực hiện nói, cười đủ nghe nơi công cộng</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tạo cơ hội cho HS được rèn luyện kĩ năng nói, cười đủ nghe nơi công cộng với các hoàn cảnh và không gian khác nhau để điều chỉnh âm lượng cho phù hợp.</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xml:space="preserve">- Tổ chức trò chơi </w:t>
      </w:r>
      <w:proofErr w:type="gramStart"/>
      <w:r w:rsidRPr="00643057">
        <w:rPr>
          <w:rFonts w:ascii="Times New Roman" w:hAnsi="Times New Roman" w:cs="Times New Roman"/>
          <w:sz w:val="28"/>
          <w:szCs w:val="28"/>
        </w:rPr>
        <w:t>“ Cùng</w:t>
      </w:r>
      <w:proofErr w:type="gramEnd"/>
      <w:r w:rsidRPr="00643057">
        <w:rPr>
          <w:rFonts w:ascii="Times New Roman" w:hAnsi="Times New Roman" w:cs="Times New Roman"/>
          <w:sz w:val="28"/>
          <w:szCs w:val="28"/>
        </w:rPr>
        <w:t xml:space="preserve"> cười”</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Thực hành nói, cười đủ nghe nơi công cộng</w:t>
      </w:r>
    </w:p>
    <w:p w:rsidR="0026149D" w:rsidRPr="00643057" w:rsidRDefault="0026149D" w:rsidP="0026149D">
      <w:pPr>
        <w:spacing w:after="0" w:line="0" w:lineRule="atLeast"/>
        <w:jc w:val="both"/>
        <w:rPr>
          <w:rFonts w:ascii="Times New Roman" w:hAnsi="Times New Roman" w:cs="Times New Roman"/>
          <w:sz w:val="28"/>
          <w:szCs w:val="28"/>
          <w:lang w:val="nl-NL"/>
        </w:rPr>
      </w:pPr>
      <w:r w:rsidRPr="00643057">
        <w:rPr>
          <w:rFonts w:ascii="Times New Roman" w:hAnsi="Times New Roman" w:cs="Times New Roman"/>
          <w:sz w:val="28"/>
          <w:szCs w:val="28"/>
        </w:rPr>
        <w:t>- Thực hành một số biện pháp kiểm soát âm lượng</w:t>
      </w:r>
    </w:p>
    <w:p w:rsidR="0026149D" w:rsidRPr="00643057" w:rsidRDefault="0026149D" w:rsidP="0026149D">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làm việc của HS.</w:t>
      </w: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tbl>
      <w:tblPr>
        <w:tblStyle w:val="TableGrid"/>
        <w:tblW w:w="0" w:type="auto"/>
        <w:tblLook w:val="04A0" w:firstRow="1" w:lastRow="0" w:firstColumn="1" w:lastColumn="0" w:noHBand="0" w:noVBand="1"/>
      </w:tblPr>
      <w:tblGrid>
        <w:gridCol w:w="5976"/>
        <w:gridCol w:w="4220"/>
      </w:tblGrid>
      <w:tr w:rsidR="0026149D" w:rsidTr="0026149D">
        <w:tc>
          <w:tcPr>
            <w:tcW w:w="5949" w:type="dxa"/>
          </w:tcPr>
          <w:p w:rsidR="0026149D" w:rsidRDefault="0026149D" w:rsidP="0026149D">
            <w:pPr>
              <w:tabs>
                <w:tab w:val="left" w:pos="567"/>
                <w:tab w:val="left" w:pos="1134"/>
              </w:tabs>
              <w:spacing w:after="0" w:line="0"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của GV - HS</w:t>
            </w:r>
          </w:p>
        </w:tc>
        <w:tc>
          <w:tcPr>
            <w:tcW w:w="4247" w:type="dxa"/>
          </w:tcPr>
          <w:p w:rsidR="0026149D" w:rsidRDefault="0026149D" w:rsidP="0026149D">
            <w:pPr>
              <w:tabs>
                <w:tab w:val="left" w:pos="567"/>
                <w:tab w:val="left" w:pos="1134"/>
              </w:tabs>
              <w:spacing w:after="0" w:line="0"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Sản phẩm dự kiến</w:t>
            </w:r>
          </w:p>
        </w:tc>
      </w:tr>
      <w:tr w:rsidR="0026149D" w:rsidTr="0026149D">
        <w:tc>
          <w:tcPr>
            <w:tcW w:w="5949" w:type="dxa"/>
          </w:tcPr>
          <w:p w:rsidR="0026149D" w:rsidRPr="00643057" w:rsidRDefault="0026149D" w:rsidP="0026149D">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1: Tổ chức trò chơi: Cùng cười</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GV phổ biến luật chơi: Khi quản trò hô “Nào cùng cười: cười mỉm, cười hi hi, cười ha ha, cười hô </w:t>
            </w:r>
            <w:proofErr w:type="gramStart"/>
            <w:r w:rsidRPr="00643057">
              <w:rPr>
                <w:rFonts w:ascii="Times New Roman" w:hAnsi="Times New Roman" w:cs="Times New Roman"/>
                <w:color w:val="000000" w:themeColor="text1"/>
                <w:sz w:val="28"/>
                <w:szCs w:val="28"/>
              </w:rPr>
              <w:t>hô,...</w:t>
            </w:r>
            <w:proofErr w:type="gramEnd"/>
            <w:r w:rsidRPr="00643057">
              <w:rPr>
                <w:rFonts w:ascii="Times New Roman" w:hAnsi="Times New Roman" w:cs="Times New Roman"/>
                <w:color w:val="000000" w:themeColor="text1"/>
                <w:sz w:val="28"/>
                <w:szCs w:val="28"/>
              </w:rPr>
              <w:t>” chúng ta phải làm theo. Cười mỉm là cười không phát ra tiếng, cười hi hi là tiếng cười hi hi âm lượng nhỏ, cười ha ha là tiếng cười ha ha âm lượng hơi to; cười hô hô là tiếng cười hô hô âm lượng to. Nếu ai làm ngược hay phát âm lượng không phù hợp sẽ là phạm quy.</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một vài HS chơi để làm mẫu rồi tổ chức cho HS cả lớp cùng chơi, sau đó rút ra bài học từ trò chơi là: Chúng ta cần kiểm soát âm lượng phù hợp.</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tham gia trò chơi</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kết luận cách cười, nói đủ nghe khi ở nơi công cộng.</w:t>
            </w:r>
          </w:p>
          <w:p w:rsidR="0026149D" w:rsidRPr="00643057" w:rsidRDefault="0026149D" w:rsidP="0026149D">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xml:space="preserve">* Nhiệm </w:t>
            </w:r>
            <w:proofErr w:type="gramStart"/>
            <w:r w:rsidRPr="00643057">
              <w:rPr>
                <w:rFonts w:ascii="Times New Roman" w:hAnsi="Times New Roman" w:cs="Times New Roman"/>
                <w:b/>
                <w:i/>
                <w:color w:val="000000" w:themeColor="text1"/>
                <w:sz w:val="28"/>
                <w:szCs w:val="28"/>
              </w:rPr>
              <w:t>vụ  2</w:t>
            </w:r>
            <w:proofErr w:type="gramEnd"/>
            <w:r w:rsidRPr="00643057">
              <w:rPr>
                <w:rFonts w:ascii="Times New Roman" w:hAnsi="Times New Roman" w:cs="Times New Roman"/>
                <w:b/>
                <w:i/>
                <w:color w:val="000000" w:themeColor="text1"/>
                <w:sz w:val="28"/>
                <w:szCs w:val="28"/>
              </w:rPr>
              <w:t>: Thự</w:t>
            </w:r>
            <w:r>
              <w:rPr>
                <w:rFonts w:ascii="Times New Roman" w:hAnsi="Times New Roman" w:cs="Times New Roman"/>
                <w:b/>
                <w:i/>
                <w:color w:val="000000" w:themeColor="text1"/>
                <w:sz w:val="28"/>
                <w:szCs w:val="28"/>
              </w:rPr>
              <w:t>c h</w:t>
            </w:r>
            <w:r w:rsidRPr="00643057">
              <w:rPr>
                <w:rFonts w:ascii="Times New Roman" w:hAnsi="Times New Roman" w:cs="Times New Roman"/>
                <w:b/>
                <w:i/>
                <w:color w:val="000000" w:themeColor="text1"/>
                <w:sz w:val="28"/>
                <w:szCs w:val="28"/>
              </w:rPr>
              <w:t>ành nói, cười đủ nghe nơi công cộng</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yêu cầu HS xem lại nhiệm vụ 3 SBT, đọc và chia sẻ trong nhóm 4 HS về các tình huống nói, cười nơi công cộng. GV mời một số HS chia sẻ trước lớp.</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cho HS thảo luận nhóm về cách nói, cười đủ nghe trong các tình huống sau:</w:t>
            </w:r>
          </w:p>
          <w:p w:rsidR="0026149D" w:rsidRPr="00643057" w:rsidRDefault="0026149D" w:rsidP="0026149D">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Tình huống 1: Nếu khoảng cách nói chuyện giữa hai người hơi xa nhau.</w:t>
            </w:r>
          </w:p>
          <w:p w:rsidR="0026149D" w:rsidRPr="00643057" w:rsidRDefault="0026149D" w:rsidP="0026149D">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lastRenderedPageBreak/>
              <w:t>Tình huống 2. Câu chuyện buồn cười quá, rất dễ phá lên cười to.</w:t>
            </w:r>
          </w:p>
          <w:p w:rsidR="0026149D" w:rsidRPr="00643057" w:rsidRDefault="0026149D" w:rsidP="0026149D">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Tình huống 3. Ở một số nơi công cộng đặc thù (như rạp chiếu phim, rạp hát, trên xe buýt, viện bảo tàng, đền, chùa, nhà </w:t>
            </w:r>
            <w:proofErr w:type="gramStart"/>
            <w:r w:rsidRPr="00643057">
              <w:rPr>
                <w:rFonts w:ascii="Times New Roman" w:hAnsi="Times New Roman" w:cs="Times New Roman"/>
                <w:color w:val="000000" w:themeColor="text1"/>
                <w:sz w:val="28"/>
                <w:szCs w:val="28"/>
              </w:rPr>
              <w:t>thờ,...</w:t>
            </w:r>
            <w:proofErr w:type="gramEnd"/>
            <w:r w:rsidRPr="00643057">
              <w:rPr>
                <w:rFonts w:ascii="Times New Roman" w:hAnsi="Times New Roman" w:cs="Times New Roman"/>
                <w:color w:val="000000" w:themeColor="text1"/>
                <w:sz w:val="28"/>
                <w:szCs w:val="28"/>
              </w:rPr>
              <w:t>).</w:t>
            </w:r>
          </w:p>
          <w:p w:rsidR="0026149D" w:rsidRPr="00643057" w:rsidRDefault="0026149D" w:rsidP="0026149D">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Tình huống 4. Nhận được điện thoại khi ngồi với nhóm bạn.</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thảo luận và giải quyết tình huống</w:t>
            </w:r>
          </w:p>
          <w:p w:rsidR="0026149D" w:rsidRPr="00643057" w:rsidRDefault="0026149D" w:rsidP="0026149D">
            <w:pPr>
              <w:spacing w:after="0" w:line="0" w:lineRule="atLeast"/>
              <w:jc w:val="both"/>
              <w:rPr>
                <w:rFonts w:ascii="Times New Roman" w:hAnsi="Times New Roman" w:cs="Times New Roman"/>
                <w:b/>
                <w:i/>
                <w:sz w:val="28"/>
                <w:szCs w:val="28"/>
              </w:rPr>
            </w:pPr>
            <w:r w:rsidRPr="00643057">
              <w:rPr>
                <w:rFonts w:ascii="Times New Roman" w:hAnsi="Times New Roman" w:cs="Times New Roman"/>
                <w:b/>
                <w:i/>
                <w:sz w:val="28"/>
                <w:szCs w:val="28"/>
              </w:rPr>
              <w:t>Nhiệm vụ 3: Thực hành kiểm soát âm lượng</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GV hướng dẫn và làm mẫu: lắng nghe giọng nói và âm lượng của mình để điều chỉnh cho phù hợp.</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GV chia HS thành các cặp đôi thực hành theo các tình huống sau: một người kể, một người nghe và góp ý cho bạn, sau đó đổi vai. Người nghe chú ý xem bạn mình có tự lắng nghe mình và điểu chỉnh âm lượng khi nói, cười theo 3 lượt dưới đây:</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noProof/>
                <w:sz w:val="28"/>
                <w:szCs w:val="28"/>
              </w:rPr>
              <w:drawing>
                <wp:inline distT="0" distB="0" distL="0" distR="0" wp14:anchorId="486F25A6" wp14:editId="6B043927">
                  <wp:extent cx="3655954" cy="16287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9452" cy="1634789"/>
                          </a:xfrm>
                          <a:prstGeom prst="rect">
                            <a:avLst/>
                          </a:prstGeom>
                        </pic:spPr>
                      </pic:pic>
                    </a:graphicData>
                  </a:graphic>
                </wp:inline>
              </w:drawing>
            </w: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tc>
        <w:tc>
          <w:tcPr>
            <w:tcW w:w="4247" w:type="dxa"/>
          </w:tcPr>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1.Tổ chức trò chơi: Cùng cười</w:t>
            </w: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2.Thực hành nói, cười đủ nghe nơi công cộng</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Tình huống 1: </w:t>
            </w:r>
          </w:p>
          <w:p w:rsidR="0026149D" w:rsidRPr="00643057" w:rsidRDefault="0026149D" w:rsidP="0026149D">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Tiến lại gần bạn hơn để nói. </w:t>
            </w:r>
          </w:p>
          <w:p w:rsidR="0026149D" w:rsidRPr="00643057" w:rsidRDefault="0026149D" w:rsidP="0026149D">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Tránh hét lên hoặc nói quá to.</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Tình huống 2: </w:t>
            </w:r>
          </w:p>
          <w:p w:rsidR="0026149D" w:rsidRPr="00643057" w:rsidRDefault="0026149D" w:rsidP="0026149D">
            <w:pPr>
              <w:pStyle w:val="ListParagraph"/>
              <w:numPr>
                <w:ilvl w:val="0"/>
                <w:numId w:val="3"/>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Cười mỉm hoặc cười khúc khích.</w:t>
            </w:r>
          </w:p>
          <w:p w:rsidR="0026149D" w:rsidRPr="00643057" w:rsidRDefault="0026149D" w:rsidP="0026149D">
            <w:pPr>
              <w:pStyle w:val="ListParagraph"/>
              <w:numPr>
                <w:ilvl w:val="0"/>
                <w:numId w:val="3"/>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Lấy tay che miệng.</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Tình huống 3: </w:t>
            </w:r>
          </w:p>
          <w:p w:rsidR="0026149D" w:rsidRPr="00643057" w:rsidRDefault="0026149D" w:rsidP="0026149D">
            <w:pPr>
              <w:pStyle w:val="ListParagraph"/>
              <w:numPr>
                <w:ilvl w:val="0"/>
                <w:numId w:val="4"/>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lastRenderedPageBreak/>
              <w:t>Nói thì thầm đủ nghe.</w:t>
            </w:r>
          </w:p>
          <w:p w:rsidR="0026149D" w:rsidRPr="00643057" w:rsidRDefault="0026149D" w:rsidP="0026149D">
            <w:pPr>
              <w:pStyle w:val="ListParagraph"/>
              <w:numPr>
                <w:ilvl w:val="0"/>
                <w:numId w:val="4"/>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Hạn chế trao đổi, trò chuyện.</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Tình huống 4:</w:t>
            </w:r>
          </w:p>
          <w:p w:rsidR="0026149D" w:rsidRPr="00643057" w:rsidRDefault="0026149D" w:rsidP="0026149D">
            <w:pPr>
              <w:pStyle w:val="ListParagraph"/>
              <w:numPr>
                <w:ilvl w:val="0"/>
                <w:numId w:val="5"/>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Nên đi ra chỗ khác để trò chuyện.</w:t>
            </w:r>
          </w:p>
          <w:p w:rsidR="0026149D" w:rsidRPr="00643057" w:rsidRDefault="0026149D" w:rsidP="0026149D">
            <w:pPr>
              <w:pStyle w:val="ListParagraph"/>
              <w:numPr>
                <w:ilvl w:val="0"/>
                <w:numId w:val="5"/>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Nói chuyện với âm lượng vừa phải.</w:t>
            </w:r>
          </w:p>
          <w:p w:rsidR="0026149D" w:rsidRPr="0026149D"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tc>
      </w:tr>
    </w:tbl>
    <w:p w:rsidR="0026149D" w:rsidRPr="00643057"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p>
    <w:p w:rsidR="0026149D" w:rsidRPr="00643057" w:rsidRDefault="0026149D" w:rsidP="0026149D">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2: Xếp hàng trật tự nơi công cộng</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hiểu được ý nghĩa của nơi xếp</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Thực hành xếp hàng theo trật tự</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Xử lí tình huống</w:t>
      </w:r>
    </w:p>
    <w:p w:rsidR="0026149D" w:rsidRPr="00643057" w:rsidRDefault="0026149D" w:rsidP="0026149D">
      <w:pPr>
        <w:spacing w:after="0" w:line="0" w:lineRule="atLeast"/>
        <w:jc w:val="both"/>
        <w:rPr>
          <w:rFonts w:ascii="Times New Roman" w:hAnsi="Times New Roman" w:cs="Times New Roman"/>
          <w:sz w:val="28"/>
          <w:szCs w:val="28"/>
          <w:lang w:val="nl-NL"/>
        </w:rPr>
      </w:pPr>
      <w:r w:rsidRPr="00643057">
        <w:rPr>
          <w:rFonts w:ascii="Times New Roman" w:hAnsi="Times New Roman" w:cs="Times New Roman"/>
          <w:sz w:val="28"/>
          <w:szCs w:val="28"/>
        </w:rPr>
        <w:t>- Chia sẻ về thái độ của em khi chứng kiến hành vi không xếp hàng nơi công cộng</w:t>
      </w:r>
    </w:p>
    <w:p w:rsidR="0026149D" w:rsidRPr="00643057" w:rsidRDefault="0026149D" w:rsidP="0026149D">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làm việc của HS.</w:t>
      </w:r>
    </w:p>
    <w:p w:rsidR="0026149D" w:rsidRPr="00643057"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26149D" w:rsidRPr="00643057" w:rsidRDefault="0026149D" w:rsidP="0026149D">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1: Thực hành xếp hàng trật tự</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trò chơi Kếf bạn. Cách chơi như sau: Khi quản trò hô “Kết bạn! Kết bạn!” các em sẽ hỏi “Kết mấy? Kết mấy?”, quản trò hô “Kết 5! Kết 5!” thì 5 bạn sẽ kết lại thành một hàng ngang hoặc hàng dọc, không được tranh giành, chen hàng của bạn đứng trước mình. Bạn nào vi phạm chen hàng hoặc xô đấy, bạn đó sẽ bị phạm quy.</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cho HS chơi nhiều lần với số lượng kết ít nhiều khác nhau để HS rèn thói quen xếp hàng.</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hỏi - đáp nhanh về cảm nhận của HS sau khi chơi, sau đó nhận xét, tổng kết và dặn dò HS về ý thức nơi công cộng.</w:t>
      </w:r>
    </w:p>
    <w:p w:rsidR="0026149D" w:rsidRPr="00643057" w:rsidRDefault="0026149D" w:rsidP="0026149D">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2: Xử lí tình huống</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lastRenderedPageBreak/>
        <w:t>- GV đưa ra tình huống: N. thấy mọi người chen lấn, xô đẩy khi mua hàng và N. cũng muốn mua món hàng đó. Lúc đó N. nên làm gì?</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lớ</w:t>
      </w:r>
      <w:r>
        <w:rPr>
          <w:rFonts w:ascii="Times New Roman" w:hAnsi="Times New Roman" w:cs="Times New Roman"/>
          <w:color w:val="000000" w:themeColor="text1"/>
          <w:sz w:val="28"/>
          <w:szCs w:val="28"/>
        </w:rPr>
        <w:t>p thành 4 nhóm</w:t>
      </w:r>
      <w:r w:rsidRPr="00643057">
        <w:rPr>
          <w:rFonts w:ascii="Times New Roman" w:hAnsi="Times New Roman" w:cs="Times New Roman"/>
          <w:color w:val="000000" w:themeColor="text1"/>
          <w:sz w:val="28"/>
          <w:szCs w:val="28"/>
        </w:rPr>
        <w:t>, yêu cầu thảo luận, sắm vai trình diễn cách xử lí của nhóm mình.</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một số nhóm trình diễn trước lớp và giải thích về cách ứng xử.</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nhận xét, hướng dẫn HS cách xử lí phù hợp đảm bảo văn hoá xếp hàng nơi công cộng: Đứng vào hàng, không chen lấn, xô đẩy; giữ khoảng cách với người đứng trước và đứng sau.</w:t>
      </w:r>
    </w:p>
    <w:p w:rsidR="0026149D" w:rsidRPr="00643057" w:rsidRDefault="0026149D" w:rsidP="0026149D">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3: Chia sẻ về thái độ của em khi chứng kiến hành vi không xếp hàng nơi công cộng</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lớp thành các nhóm từ 5 - 6 HS, tổ chức cho HS chia sẻ về:</w:t>
      </w:r>
    </w:p>
    <w:p w:rsidR="0026149D" w:rsidRPr="00643057" w:rsidRDefault="0026149D" w:rsidP="0026149D">
      <w:pPr>
        <w:pStyle w:val="ListParagraph"/>
        <w:numPr>
          <w:ilvl w:val="0"/>
          <w:numId w:val="6"/>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Những hành vi chen lấn xô đẩy ở nơi công cộng.</w:t>
      </w:r>
    </w:p>
    <w:p w:rsidR="0026149D" w:rsidRPr="00643057" w:rsidRDefault="0026149D" w:rsidP="0026149D">
      <w:pPr>
        <w:pStyle w:val="ListParagraph"/>
        <w:numPr>
          <w:ilvl w:val="0"/>
          <w:numId w:val="6"/>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Thái độ của em khi chứng kiến.</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Mời một số HS chia sẻ trước lớp.</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nhận xét, tổng kết hoạt động.</w:t>
      </w:r>
    </w:p>
    <w:p w:rsidR="0026149D" w:rsidRPr="00643057" w:rsidRDefault="0026149D" w:rsidP="0026149D">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3: Lựa chọn trang phục phù hợp nơi công cộng</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thấy được vai trò của trang phục cá nhân và sự phù hợp của trang phục với các nơi công cộng khác nhau. Từ đó HS hình thành thói quen, ý thức lựa chọn trang phục phù hợp với nơi công cộng mà mình tham gia.</w:t>
      </w:r>
    </w:p>
    <w:p w:rsidR="0026149D" w:rsidRPr="00643057" w:rsidRDefault="0026149D" w:rsidP="0026149D">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sz w:val="28"/>
          <w:szCs w:val="28"/>
        </w:rPr>
        <w:t xml:space="preserve">- </w:t>
      </w:r>
      <w:r w:rsidRPr="00643057">
        <w:rPr>
          <w:rFonts w:ascii="Times New Roman" w:hAnsi="Times New Roman" w:cs="Times New Roman"/>
          <w:color w:val="000000" w:themeColor="text1"/>
          <w:sz w:val="28"/>
          <w:szCs w:val="28"/>
        </w:rPr>
        <w:t>Tổ chức trò chơi: Lựa chọn trang phục đi âu lịch vòng quanh thế giới</w:t>
      </w:r>
    </w:p>
    <w:p w:rsidR="0026149D" w:rsidRPr="00643057" w:rsidRDefault="0026149D" w:rsidP="0026149D">
      <w:pPr>
        <w:spacing w:after="0" w:line="0" w:lineRule="atLeast"/>
        <w:jc w:val="both"/>
        <w:rPr>
          <w:rFonts w:ascii="Times New Roman" w:hAnsi="Times New Roman" w:cs="Times New Roman"/>
          <w:sz w:val="28"/>
          <w:szCs w:val="28"/>
          <w:lang w:val="nl-NL"/>
        </w:rPr>
      </w:pPr>
      <w:r w:rsidRPr="00643057">
        <w:rPr>
          <w:rFonts w:ascii="Times New Roman" w:hAnsi="Times New Roman" w:cs="Times New Roman"/>
          <w:sz w:val="28"/>
          <w:szCs w:val="28"/>
          <w:lang w:val="nl-NL"/>
        </w:rPr>
        <w:t>- Chia sẻ cách lựa chọn trang phục khi đến nơi công cộng</w:t>
      </w:r>
    </w:p>
    <w:p w:rsidR="0026149D" w:rsidRPr="00643057" w:rsidRDefault="0026149D" w:rsidP="0026149D">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làm việc của HS.</w:t>
      </w:r>
    </w:p>
    <w:p w:rsidR="0026149D" w:rsidRPr="00643057" w:rsidRDefault="0026149D" w:rsidP="0026149D">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26149D" w:rsidRPr="00643057" w:rsidRDefault="0026149D" w:rsidP="0026149D">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1: Tổ chức trò chơi: Lựa chọn trang phục đi âu lịch vòng quanh thế giới</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lớp thành 4 đội và tổ chức cho HS chơi như sau: GV lần lượt chiếu hình ảnh các địa điểm du lịch. HS quan sát và vẽ phác thảo trang phục mà đội mình chọn mặc để đi đến nơi đó. Đội nào phác thảo trang phục nhanh, phù hợp đội đó sẽ được tính điểm. Chơi 3 - 5 lần, đội nào được nhiều điểm nhất thì chiến thắng.</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hỏ</w:t>
      </w:r>
      <w:r w:rsidR="00DF5F97">
        <w:rPr>
          <w:rFonts w:ascii="Times New Roman" w:hAnsi="Times New Roman" w:cs="Times New Roman"/>
          <w:color w:val="000000" w:themeColor="text1"/>
          <w:sz w:val="28"/>
          <w:szCs w:val="28"/>
        </w:rPr>
        <w:t>i đáp nhanh: Em hãy nêu ý nghĩ</w:t>
      </w:r>
      <w:r w:rsidRPr="00643057">
        <w:rPr>
          <w:rFonts w:ascii="Times New Roman" w:hAnsi="Times New Roman" w:cs="Times New Roman"/>
          <w:color w:val="000000" w:themeColor="text1"/>
          <w:sz w:val="28"/>
          <w:szCs w:val="28"/>
        </w:rPr>
        <w:t>a của trò chơi. Tạ</w:t>
      </w:r>
      <w:r w:rsidR="00DF5F97">
        <w:rPr>
          <w:rFonts w:ascii="Times New Roman" w:hAnsi="Times New Roman" w:cs="Times New Roman"/>
          <w:color w:val="000000" w:themeColor="text1"/>
          <w:sz w:val="28"/>
          <w:szCs w:val="28"/>
        </w:rPr>
        <w:t>i sao cầ</w:t>
      </w:r>
      <w:r w:rsidRPr="00643057">
        <w:rPr>
          <w:rFonts w:ascii="Times New Roman" w:hAnsi="Times New Roman" w:cs="Times New Roman"/>
          <w:color w:val="000000" w:themeColor="text1"/>
          <w:sz w:val="28"/>
          <w:szCs w:val="28"/>
        </w:rPr>
        <w:t>n lựa chọn trang phục phù hợp nơi mình đến?</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tổng kết và hướng dẫn HS các lưu ý khi lựa chọn trang phục đến nơi công cộng.</w:t>
      </w:r>
    </w:p>
    <w:p w:rsidR="0026149D" w:rsidRPr="00643057" w:rsidRDefault="0026149D" w:rsidP="0026149D">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2: Chia sẻ cách lựa chọn trang phục khi đến nơi công cộng</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lớp thành các nhóm từ 3 - 5 HS, yêu cẩu từng HS lần lượt chia sẻ trong nhóm về bộ trang phục mình sẽ/ đã chọn để đi đến các địa điểm ở ý 1, nhiệm vụ 5, trang 52 SGK.</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một số HS chia sẻ trước lớp.</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bởi đáp nhanh: Em đã chọn bộ trang phục nào khi đến thăm lăng Bác/ Đền Hùng/...? Vì sao em chọn trang phục đó?</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tổng kết hoạt động và đề nghị HS luôn chú ý lựa chọn trang phục phù hợp địa điểm, thời tiết và hoàn cảnh trước khi ra khỏi nhà.</w:t>
      </w:r>
    </w:p>
    <w:p w:rsidR="0026149D" w:rsidRPr="00643057" w:rsidRDefault="0026149D" w:rsidP="0026149D">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3: Xử lí tình huống</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6 nhóm, yêu cầu HS thảo luận và sắm vai để xử lí các tình huống sau:</w:t>
      </w:r>
    </w:p>
    <w:p w:rsidR="0026149D" w:rsidRPr="00643057" w:rsidRDefault="0026149D" w:rsidP="0026149D">
      <w:pPr>
        <w:pStyle w:val="ListParagraph"/>
        <w:numPr>
          <w:ilvl w:val="0"/>
          <w:numId w:val="7"/>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lastRenderedPageBreak/>
        <w:t>Nhóm 1,2 đọc và xử lí tình huống 1: Cả gia đình chuẩn bị đi chùa vào đầu năm mới, mẹ nhắc hai chị em mặc áo dài, nhưng chị gái em không thích mặc và chọn mặc áo, váy ngắn. Em sẽ nói gì với chị trong tình huống này?</w:t>
      </w:r>
    </w:p>
    <w:p w:rsidR="0026149D" w:rsidRPr="00643057" w:rsidRDefault="0026149D" w:rsidP="0026149D">
      <w:pPr>
        <w:pStyle w:val="ListParagraph"/>
        <w:numPr>
          <w:ilvl w:val="0"/>
          <w:numId w:val="7"/>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Nhóm 3,4 đọc và xử lí tình huống 2: Em và các bạn rủ nhau đến khu vui chơi. Khi đến nhà bạn H. mọi người đang chờ trước cổng thì H. xuống và mặc nguyên bộ đồ ngủ để đi. Các em sẽ nói gì với bạn trong tình huống này?</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giải quyết các tình huống nêu trên.</w:t>
      </w:r>
    </w:p>
    <w:p w:rsidR="0026149D" w:rsidRPr="00643057" w:rsidRDefault="0026149D" w:rsidP="0026149D">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nhận xét, tổng kết và nhắc nhở HS thói quen lựa chọn và chỉnh đốn trang phục trước khi ra khỏi nhà.</w:t>
      </w:r>
    </w:p>
    <w:p w:rsidR="00182C3F" w:rsidRDefault="00F474C7"/>
    <w:p w:rsidR="007419FD" w:rsidRPr="007419FD" w:rsidRDefault="007419FD">
      <w:pPr>
        <w:rPr>
          <w:rFonts w:ascii="Times New Roman" w:hAnsi="Times New Roman" w:cs="Times New Roman"/>
          <w:b/>
          <w:sz w:val="28"/>
          <w:szCs w:val="28"/>
        </w:rPr>
      </w:pPr>
    </w:p>
    <w:sectPr w:rsidR="007419FD" w:rsidRPr="007419FD" w:rsidSect="0026149D">
      <w:headerReference w:type="default" r:id="rId8"/>
      <w:footerReference w:type="default" r:id="rId9"/>
      <w:pgSz w:w="11907" w:h="16840" w:code="9"/>
      <w:pgMar w:top="284" w:right="567"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C7" w:rsidRDefault="00F474C7" w:rsidP="0026149D">
      <w:pPr>
        <w:spacing w:after="0" w:line="240" w:lineRule="auto"/>
      </w:pPr>
      <w:r>
        <w:separator/>
      </w:r>
    </w:p>
  </w:endnote>
  <w:endnote w:type="continuationSeparator" w:id="0">
    <w:p w:rsidR="00F474C7" w:rsidRDefault="00F474C7" w:rsidP="0026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D" w:rsidRDefault="0026149D">
    <w:pPr>
      <w:pStyle w:val="Footer"/>
      <w:rPr>
        <w:rFonts w:ascii="Times New Roman" w:hAnsi="Times New Roman" w:cs="Times New Roman"/>
        <w:b/>
        <w:i/>
        <w:sz w:val="28"/>
        <w:szCs w:val="28"/>
      </w:rPr>
    </w:pPr>
    <w:r>
      <w:rPr>
        <w:rFonts w:ascii="Times New Roman" w:hAnsi="Times New Roman" w:cs="Times New Roman"/>
        <w:b/>
        <w:i/>
        <w:sz w:val="28"/>
        <w:szCs w:val="28"/>
      </w:rPr>
      <w:t>***********************************************************************</w:t>
    </w:r>
  </w:p>
  <w:p w:rsidR="0026149D" w:rsidRPr="0026149D" w:rsidRDefault="0026149D">
    <w:pPr>
      <w:pStyle w:val="Footer"/>
      <w:rPr>
        <w:rFonts w:ascii="Times New Roman" w:hAnsi="Times New Roman" w:cs="Times New Roman"/>
        <w:b/>
        <w:i/>
        <w:sz w:val="28"/>
        <w:szCs w:val="28"/>
      </w:rPr>
    </w:pPr>
    <w:r>
      <w:rPr>
        <w:rFonts w:ascii="Times New Roman" w:hAnsi="Times New Roman" w:cs="Times New Roman"/>
        <w:b/>
        <w:i/>
        <w:sz w:val="28"/>
        <w:szCs w:val="28"/>
      </w:rPr>
      <w:t xml:space="preserve">Trường </w:t>
    </w:r>
    <w:r w:rsidR="00785BA2">
      <w:rPr>
        <w:rFonts w:ascii="Times New Roman" w:hAnsi="Times New Roman" w:cs="Times New Roman"/>
        <w:b/>
        <w:i/>
        <w:sz w:val="28"/>
        <w:szCs w:val="28"/>
      </w:rPr>
      <w:t>TH&amp;</w:t>
    </w:r>
    <w:r>
      <w:rPr>
        <w:rFonts w:ascii="Times New Roman" w:hAnsi="Times New Roman" w:cs="Times New Roman"/>
        <w:b/>
        <w:i/>
        <w:sz w:val="28"/>
        <w:szCs w:val="28"/>
      </w:rPr>
      <w:t xml:space="preserve">THCS Minh Hoàng                     </w:t>
    </w:r>
    <w:r w:rsidR="00785BA2">
      <w:rPr>
        <w:rFonts w:ascii="Times New Roman" w:hAnsi="Times New Roman" w:cs="Times New Roman"/>
        <w:b/>
        <w:i/>
        <w:sz w:val="28"/>
        <w:szCs w:val="28"/>
      </w:rPr>
      <w:t xml:space="preserve">                           </w:t>
    </w:r>
    <w:r>
      <w:rPr>
        <w:rFonts w:ascii="Times New Roman" w:hAnsi="Times New Roman" w:cs="Times New Roman"/>
        <w:b/>
        <w:i/>
        <w:sz w:val="28"/>
        <w:szCs w:val="28"/>
      </w:rPr>
      <w:t>Năm họ</w:t>
    </w:r>
    <w:r w:rsidR="00785BA2">
      <w:rPr>
        <w:rFonts w:ascii="Times New Roman" w:hAnsi="Times New Roman" w:cs="Times New Roman"/>
        <w:b/>
        <w:i/>
        <w:sz w:val="28"/>
        <w:szCs w:val="28"/>
      </w:rPr>
      <w:t>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C7" w:rsidRDefault="00F474C7" w:rsidP="0026149D">
      <w:pPr>
        <w:spacing w:after="0" w:line="240" w:lineRule="auto"/>
      </w:pPr>
      <w:r>
        <w:separator/>
      </w:r>
    </w:p>
  </w:footnote>
  <w:footnote w:type="continuationSeparator" w:id="0">
    <w:p w:rsidR="00F474C7" w:rsidRDefault="00F474C7" w:rsidP="00261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49D" w:rsidRDefault="0026149D">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rsidR="0026149D" w:rsidRPr="0026149D" w:rsidRDefault="0026149D">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F5B"/>
    <w:multiLevelType w:val="hybridMultilevel"/>
    <w:tmpl w:val="380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C0915"/>
    <w:multiLevelType w:val="hybridMultilevel"/>
    <w:tmpl w:val="2C5E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E1120"/>
    <w:multiLevelType w:val="hybridMultilevel"/>
    <w:tmpl w:val="37BE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64A56"/>
    <w:multiLevelType w:val="hybridMultilevel"/>
    <w:tmpl w:val="1C62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8733B"/>
    <w:multiLevelType w:val="hybridMultilevel"/>
    <w:tmpl w:val="DB78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93603"/>
    <w:multiLevelType w:val="hybridMultilevel"/>
    <w:tmpl w:val="BD6C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C2519"/>
    <w:multiLevelType w:val="hybridMultilevel"/>
    <w:tmpl w:val="CDCE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25219"/>
    <w:multiLevelType w:val="hybridMultilevel"/>
    <w:tmpl w:val="AD06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9D"/>
    <w:rsid w:val="0026149D"/>
    <w:rsid w:val="003111EA"/>
    <w:rsid w:val="00355468"/>
    <w:rsid w:val="006C33EA"/>
    <w:rsid w:val="007419FD"/>
    <w:rsid w:val="00742039"/>
    <w:rsid w:val="00785BA2"/>
    <w:rsid w:val="00787783"/>
    <w:rsid w:val="00DF5F97"/>
    <w:rsid w:val="00F3139F"/>
    <w:rsid w:val="00F4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9083"/>
  <w15:chartTrackingRefBased/>
  <w15:docId w15:val="{DB5F4B01-CAB6-4F8D-873F-A9537626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9D"/>
    <w:pPr>
      <w:ind w:left="720"/>
      <w:contextualSpacing/>
    </w:pPr>
  </w:style>
  <w:style w:type="paragraph" w:styleId="Header">
    <w:name w:val="header"/>
    <w:basedOn w:val="Normal"/>
    <w:link w:val="HeaderChar"/>
    <w:uiPriority w:val="99"/>
    <w:unhideWhenUsed/>
    <w:rsid w:val="00261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9D"/>
  </w:style>
  <w:style w:type="paragraph" w:styleId="Footer">
    <w:name w:val="footer"/>
    <w:basedOn w:val="Normal"/>
    <w:link w:val="FooterChar"/>
    <w:uiPriority w:val="99"/>
    <w:unhideWhenUsed/>
    <w:rsid w:val="00261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9D"/>
  </w:style>
  <w:style w:type="table" w:styleId="TableGrid">
    <w:name w:val="Table Grid"/>
    <w:basedOn w:val="TableNormal"/>
    <w:uiPriority w:val="39"/>
    <w:rsid w:val="0026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2022-12-14T08:44:00Z</dcterms:created>
  <dcterms:modified xsi:type="dcterms:W3CDTF">2022-12-14T08:46:00Z</dcterms:modified>
</cp:coreProperties>
</file>