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0A" w:rsidRPr="00805E0A" w:rsidRDefault="00805E0A" w:rsidP="00805E0A">
      <w:pPr>
        <w:spacing w:after="100" w:line="240" w:lineRule="auto"/>
        <w:jc w:val="both"/>
        <w:rPr>
          <w:rFonts w:ascii="Arial" w:eastAsia="Times New Roman" w:hAnsi="Arial" w:cs="Arial"/>
          <w:color w:val="444444"/>
          <w:sz w:val="27"/>
          <w:szCs w:val="27"/>
        </w:rPr>
      </w:pPr>
    </w:p>
    <w:tbl>
      <w:tblPr>
        <w:tblW w:w="11076" w:type="dxa"/>
        <w:tblCellMar>
          <w:top w:w="15" w:type="dxa"/>
          <w:left w:w="15" w:type="dxa"/>
          <w:bottom w:w="15" w:type="dxa"/>
          <w:right w:w="15" w:type="dxa"/>
        </w:tblCellMar>
        <w:tblLook w:val="04A0" w:firstRow="1" w:lastRow="0" w:firstColumn="1" w:lastColumn="0" w:noHBand="0" w:noVBand="1"/>
      </w:tblPr>
      <w:tblGrid>
        <w:gridCol w:w="4954"/>
        <w:gridCol w:w="6122"/>
      </w:tblGrid>
      <w:tr w:rsidR="00805E0A" w:rsidRPr="00805E0A" w:rsidTr="00805E0A">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805E0A" w:rsidRPr="00805E0A" w:rsidRDefault="00805E0A" w:rsidP="00805E0A">
            <w:pPr>
              <w:spacing w:after="0" w:line="240" w:lineRule="auto"/>
              <w:jc w:val="center"/>
              <w:rPr>
                <w:rFonts w:ascii="Times New Roman" w:eastAsia="Times New Roman" w:hAnsi="Times New Roman" w:cs="Times New Roman"/>
                <w:color w:val="444444"/>
                <w:sz w:val="24"/>
                <w:szCs w:val="24"/>
              </w:rPr>
            </w:pPr>
            <w:r w:rsidRPr="00805E0A">
              <w:rPr>
                <w:rFonts w:ascii="Times New Roman" w:eastAsia="Times New Roman" w:hAnsi="Times New Roman" w:cs="Times New Roman"/>
                <w:b/>
                <w:bCs/>
                <w:color w:val="444444"/>
                <w:sz w:val="24"/>
                <w:szCs w:val="24"/>
              </w:rPr>
              <w:t>SỞ GIÁO DỤC VÀ ĐÀO TẠO</w:t>
            </w:r>
          </w:p>
          <w:p w:rsidR="00805E0A" w:rsidRPr="00805E0A" w:rsidRDefault="00805E0A" w:rsidP="00805E0A">
            <w:pPr>
              <w:spacing w:after="0" w:line="240" w:lineRule="auto"/>
              <w:jc w:val="center"/>
              <w:rPr>
                <w:rFonts w:ascii="Times New Roman" w:eastAsia="Times New Roman" w:hAnsi="Times New Roman" w:cs="Times New Roman"/>
                <w:color w:val="444444"/>
                <w:sz w:val="24"/>
                <w:szCs w:val="24"/>
              </w:rPr>
            </w:pPr>
            <w:r w:rsidRPr="00805E0A">
              <w:rPr>
                <w:rFonts w:ascii="Times New Roman" w:eastAsia="Times New Roman" w:hAnsi="Times New Roman" w:cs="Times New Roman"/>
                <w:b/>
                <w:bCs/>
                <w:color w:val="444444"/>
                <w:sz w:val="24"/>
                <w:szCs w:val="24"/>
              </w:rPr>
              <w:t>HẢI PHÒNG</w:t>
            </w:r>
          </w:p>
          <w:p w:rsidR="00805E0A" w:rsidRPr="00805E0A" w:rsidRDefault="00805E0A" w:rsidP="00805E0A">
            <w:pPr>
              <w:spacing w:after="0" w:line="240" w:lineRule="auto"/>
              <w:jc w:val="center"/>
              <w:rPr>
                <w:rFonts w:ascii="Times New Roman" w:eastAsia="Times New Roman" w:hAnsi="Times New Roman" w:cs="Times New Roman"/>
                <w:color w:val="444444"/>
                <w:sz w:val="24"/>
                <w:szCs w:val="24"/>
              </w:rPr>
            </w:pPr>
            <w:r w:rsidRPr="00805E0A">
              <w:rPr>
                <w:rFonts w:ascii="Times New Roman" w:eastAsia="Times New Roman" w:hAnsi="Times New Roman" w:cs="Times New Roman"/>
                <w:b/>
                <w:bCs/>
                <w:color w:val="444444"/>
                <w:sz w:val="24"/>
                <w:szCs w:val="24"/>
              </w:rPr>
              <w:t>ĐỀ CHÍNH THỨC</w:t>
            </w:r>
          </w:p>
        </w:tc>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805E0A" w:rsidRPr="00805E0A" w:rsidRDefault="00805E0A" w:rsidP="00805E0A">
            <w:pPr>
              <w:spacing w:after="0" w:line="240" w:lineRule="auto"/>
              <w:jc w:val="center"/>
              <w:rPr>
                <w:rFonts w:ascii="Times New Roman" w:eastAsia="Times New Roman" w:hAnsi="Times New Roman" w:cs="Times New Roman"/>
                <w:color w:val="444444"/>
                <w:sz w:val="24"/>
                <w:szCs w:val="24"/>
              </w:rPr>
            </w:pPr>
            <w:r w:rsidRPr="00805E0A">
              <w:rPr>
                <w:rFonts w:ascii="Times New Roman" w:eastAsia="Times New Roman" w:hAnsi="Times New Roman" w:cs="Times New Roman"/>
                <w:b/>
                <w:bCs/>
                <w:color w:val="444444"/>
                <w:sz w:val="24"/>
                <w:szCs w:val="24"/>
              </w:rPr>
              <w:t>KỲ THI TUYỂN SINH LỚP 10 THPT</w:t>
            </w:r>
          </w:p>
          <w:p w:rsidR="00805E0A" w:rsidRPr="00805E0A" w:rsidRDefault="00805E0A" w:rsidP="00805E0A">
            <w:pPr>
              <w:spacing w:after="0" w:line="240" w:lineRule="auto"/>
              <w:jc w:val="center"/>
              <w:rPr>
                <w:rFonts w:ascii="Times New Roman" w:eastAsia="Times New Roman" w:hAnsi="Times New Roman" w:cs="Times New Roman"/>
                <w:color w:val="444444"/>
                <w:sz w:val="24"/>
                <w:szCs w:val="24"/>
              </w:rPr>
            </w:pPr>
            <w:r w:rsidRPr="00805E0A">
              <w:rPr>
                <w:rFonts w:ascii="Times New Roman" w:eastAsia="Times New Roman" w:hAnsi="Times New Roman" w:cs="Times New Roman"/>
                <w:b/>
                <w:bCs/>
                <w:color w:val="444444"/>
                <w:sz w:val="24"/>
                <w:szCs w:val="24"/>
              </w:rPr>
              <w:t>NĂM HỌC 2018-2019</w:t>
            </w:r>
          </w:p>
          <w:p w:rsidR="00805E0A" w:rsidRPr="00805E0A" w:rsidRDefault="00805E0A" w:rsidP="00805E0A">
            <w:pPr>
              <w:spacing w:after="0" w:line="240" w:lineRule="auto"/>
              <w:jc w:val="center"/>
              <w:rPr>
                <w:rFonts w:ascii="Times New Roman" w:eastAsia="Times New Roman" w:hAnsi="Times New Roman" w:cs="Times New Roman"/>
                <w:color w:val="444444"/>
                <w:sz w:val="24"/>
                <w:szCs w:val="24"/>
              </w:rPr>
            </w:pPr>
            <w:r w:rsidRPr="00805E0A">
              <w:rPr>
                <w:rFonts w:ascii="Times New Roman" w:eastAsia="Times New Roman" w:hAnsi="Times New Roman" w:cs="Times New Roman"/>
                <w:b/>
                <w:bCs/>
                <w:color w:val="444444"/>
                <w:sz w:val="24"/>
                <w:szCs w:val="24"/>
              </w:rPr>
              <w:t>Ngày thi: 05/6/2018</w:t>
            </w:r>
          </w:p>
          <w:p w:rsidR="00805E0A" w:rsidRPr="00805E0A" w:rsidRDefault="00805E0A" w:rsidP="00805E0A">
            <w:pPr>
              <w:spacing w:after="0" w:line="240" w:lineRule="auto"/>
              <w:jc w:val="center"/>
              <w:rPr>
                <w:rFonts w:ascii="Times New Roman" w:eastAsia="Times New Roman" w:hAnsi="Times New Roman" w:cs="Times New Roman"/>
                <w:color w:val="444444"/>
                <w:sz w:val="24"/>
                <w:szCs w:val="24"/>
              </w:rPr>
            </w:pPr>
            <w:r w:rsidRPr="00805E0A">
              <w:rPr>
                <w:rFonts w:ascii="Times New Roman" w:eastAsia="Times New Roman" w:hAnsi="Times New Roman" w:cs="Times New Roman"/>
                <w:color w:val="444444"/>
                <w:sz w:val="24"/>
                <w:szCs w:val="24"/>
              </w:rPr>
              <w:t>Môn thi: </w:t>
            </w:r>
            <w:r w:rsidRPr="00805E0A">
              <w:rPr>
                <w:rFonts w:ascii="Times New Roman" w:eastAsia="Times New Roman" w:hAnsi="Times New Roman" w:cs="Times New Roman"/>
                <w:b/>
                <w:bCs/>
                <w:color w:val="444444"/>
                <w:sz w:val="24"/>
                <w:szCs w:val="24"/>
              </w:rPr>
              <w:t>NGỮ VĂN</w:t>
            </w:r>
          </w:p>
          <w:p w:rsidR="00805E0A" w:rsidRPr="00805E0A" w:rsidRDefault="00805E0A" w:rsidP="00805E0A">
            <w:pPr>
              <w:spacing w:after="0" w:line="240" w:lineRule="auto"/>
              <w:jc w:val="center"/>
              <w:rPr>
                <w:rFonts w:ascii="Times New Roman" w:eastAsia="Times New Roman" w:hAnsi="Times New Roman" w:cs="Times New Roman"/>
                <w:color w:val="444444"/>
                <w:sz w:val="24"/>
                <w:szCs w:val="24"/>
              </w:rPr>
            </w:pPr>
            <w:r w:rsidRPr="00805E0A">
              <w:rPr>
                <w:rFonts w:ascii="Times New Roman" w:eastAsia="Times New Roman" w:hAnsi="Times New Roman" w:cs="Times New Roman"/>
                <w:color w:val="444444"/>
                <w:sz w:val="24"/>
                <w:szCs w:val="24"/>
              </w:rPr>
              <w:t>Thời gian làm bài 120 phút</w:t>
            </w:r>
          </w:p>
        </w:tc>
      </w:tr>
    </w:tbl>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Phần I.</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(4,0 điểm)</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Đọc đoạn trích sau và thực hiện các yêu cầu:</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i/>
          <w:iCs/>
          <w:color w:val="444444"/>
          <w:sz w:val="27"/>
          <w:szCs w:val="27"/>
        </w:rPr>
        <w:t xml:space="preserve">Đọc sách không cốt lấy nhiều, quan trọng nhất là phải chọn cho tình,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w:t>
      </w:r>
      <w:proofErr w:type="gramStart"/>
      <w:r w:rsidRPr="00805E0A">
        <w:rPr>
          <w:rFonts w:ascii="Arial" w:eastAsia="Times New Roman" w:hAnsi="Arial" w:cs="Arial"/>
          <w:i/>
          <w:iCs/>
          <w:color w:val="444444"/>
          <w:sz w:val="27"/>
          <w:szCs w:val="27"/>
        </w:rPr>
        <w:t>chán  -</w:t>
      </w:r>
      <w:proofErr w:type="gramEnd"/>
      <w:r w:rsidRPr="00805E0A">
        <w:rPr>
          <w:rFonts w:ascii="Arial" w:eastAsia="Times New Roman" w:hAnsi="Arial" w:cs="Arial"/>
          <w:i/>
          <w:iCs/>
          <w:color w:val="444444"/>
          <w:sz w:val="27"/>
          <w:szCs w:val="27"/>
        </w:rPr>
        <w:t xml:space="preserve"> Thuộc lòng ngẫm kỹ một mình hay, hai câu thơ đó đang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tay châu báu hơi đầy, chỉ tố làm cho mắt hoa ý loạn, tay không mà về.</w:t>
      </w:r>
    </w:p>
    <w:p w:rsidR="00805E0A" w:rsidRPr="00805E0A" w:rsidRDefault="00805E0A" w:rsidP="00805E0A">
      <w:pPr>
        <w:spacing w:after="0" w:line="240" w:lineRule="auto"/>
        <w:jc w:val="right"/>
        <w:rPr>
          <w:rFonts w:ascii="Arial" w:eastAsia="Times New Roman" w:hAnsi="Arial" w:cs="Arial"/>
          <w:color w:val="444444"/>
          <w:sz w:val="27"/>
          <w:szCs w:val="27"/>
        </w:rPr>
      </w:pPr>
      <w:r w:rsidRPr="00805E0A">
        <w:rPr>
          <w:rFonts w:ascii="Arial" w:eastAsia="Times New Roman" w:hAnsi="Arial" w:cs="Arial"/>
          <w:color w:val="444444"/>
          <w:sz w:val="27"/>
          <w:szCs w:val="27"/>
        </w:rPr>
        <w:t>(Ngữ văn 9, tập 2, NXB Giáo dục Việt Nam 2016, trang 4, 5)</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1.</w:t>
      </w:r>
      <w:r w:rsidRPr="00805E0A">
        <w:rPr>
          <w:rFonts w:ascii="Arial" w:eastAsia="Times New Roman" w:hAnsi="Arial" w:cs="Arial"/>
          <w:color w:val="444444"/>
          <w:sz w:val="27"/>
          <w:szCs w:val="27"/>
        </w:rPr>
        <w:t> (2.0 điểm) Nêu xuất xứ của đoạn trích trên. Xác định nội dung chính của đoạn trích.</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2.</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(1.0 điểm) Chỉ ra và nêu tác dụng của một nét nghệ thuật đặc sắc trong câu văn sau: “Nếu đọc được mười quyển sách mà chỉ lướt qua, không bằng chỉ lấy một quyển mà đọc mười lần".</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3.</w:t>
      </w:r>
      <w:r w:rsidRPr="00805E0A">
        <w:rPr>
          <w:rFonts w:ascii="Arial" w:eastAsia="Times New Roman" w:hAnsi="Arial" w:cs="Arial"/>
          <w:color w:val="444444"/>
          <w:sz w:val="27"/>
          <w:szCs w:val="27"/>
        </w:rPr>
        <w:t> (2.0 điểm) Từ tinh thần của đoạn trích trên, hãy viết một đoạn văn ngắn (khoảng 1/2 trang) theo kiểu tổng - phân - hợp, trình bày suy nghĩ của bản thân về phương pháp đọc sách cho cho hiệu quả.</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Phần II. (6.0 điểm) Đọc đoạn trích sau và thực hiện các yêu cầu:</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i/>
          <w:iCs/>
          <w:color w:val="444444"/>
          <w:sz w:val="27"/>
          <w:szCs w:val="27"/>
        </w:rPr>
        <w:t xml:space="preserve">- 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ảnh hưởng quyết định với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w:t>
      </w:r>
      <w:r w:rsidRPr="00805E0A">
        <w:rPr>
          <w:rFonts w:ascii="Arial" w:eastAsia="Times New Roman" w:hAnsi="Arial" w:cs="Arial"/>
          <w:i/>
          <w:iCs/>
          <w:color w:val="444444"/>
          <w:sz w:val="27"/>
          <w:szCs w:val="27"/>
        </w:rPr>
        <w:lastRenderedPageBreak/>
        <w:t>phân mà đo. Cái này là máy nhật quang kí,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rsidR="00805E0A" w:rsidRPr="00805E0A" w:rsidRDefault="00805E0A" w:rsidP="00805E0A">
      <w:pPr>
        <w:spacing w:after="0" w:line="240" w:lineRule="auto"/>
        <w:jc w:val="right"/>
        <w:rPr>
          <w:rFonts w:ascii="Arial" w:eastAsia="Times New Roman" w:hAnsi="Arial" w:cs="Arial"/>
          <w:color w:val="444444"/>
          <w:sz w:val="27"/>
          <w:szCs w:val="27"/>
        </w:rPr>
      </w:pPr>
      <w:r w:rsidRPr="00805E0A">
        <w:rPr>
          <w:rFonts w:ascii="Arial" w:eastAsia="Times New Roman" w:hAnsi="Arial" w:cs="Arial"/>
          <w:color w:val="444444"/>
          <w:sz w:val="27"/>
          <w:szCs w:val="27"/>
        </w:rPr>
        <w:t>(Trich </w:t>
      </w:r>
      <w:r w:rsidRPr="00805E0A">
        <w:rPr>
          <w:rFonts w:ascii="Arial" w:eastAsia="Times New Roman" w:hAnsi="Arial" w:cs="Arial"/>
          <w:i/>
          <w:iCs/>
          <w:color w:val="444444"/>
          <w:sz w:val="27"/>
          <w:szCs w:val="27"/>
        </w:rPr>
        <w:t>Lặng lẽ Sa Pa</w:t>
      </w:r>
      <w:r w:rsidRPr="00805E0A">
        <w:rPr>
          <w:rFonts w:ascii="Arial" w:eastAsia="Times New Roman" w:hAnsi="Arial" w:cs="Arial"/>
          <w:color w:val="444444"/>
          <w:sz w:val="27"/>
          <w:szCs w:val="27"/>
        </w:rPr>
        <w:t>, Nguyễn Thành Long Ngữ văn 9, tập 1, NXB Giáo dục Việt Nam 2016, trang 183, 184)</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1.</w:t>
      </w:r>
      <w:r w:rsidRPr="00805E0A">
        <w:rPr>
          <w:rFonts w:ascii="Arial" w:eastAsia="Times New Roman" w:hAnsi="Arial" w:cs="Arial"/>
          <w:color w:val="444444"/>
          <w:sz w:val="27"/>
          <w:szCs w:val="27"/>
        </w:rPr>
        <w:t> (0,5 điểm) Nêu hoàn cảnh sáng tác của văn bản chứa đoạn trích trên.</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2. </w:t>
      </w:r>
      <w:r w:rsidRPr="00805E0A">
        <w:rPr>
          <w:rFonts w:ascii="Arial" w:eastAsia="Times New Roman" w:hAnsi="Arial" w:cs="Arial"/>
          <w:color w:val="444444"/>
          <w:sz w:val="27"/>
          <w:szCs w:val="27"/>
        </w:rPr>
        <w:t>(1.5 điểm) Chỉ ra và nêu hiệu quả nghệ thuật của một biện pháp tu từ được sử dụng trong câu văn sau: “</w:t>
      </w:r>
      <w:r w:rsidRPr="00805E0A">
        <w:rPr>
          <w:rFonts w:ascii="Arial" w:eastAsia="Times New Roman" w:hAnsi="Arial" w:cs="Arial"/>
          <w:i/>
          <w:iCs/>
          <w:color w:val="444444"/>
          <w:sz w:val="27"/>
          <w:szCs w:val="27"/>
        </w:rPr>
        <w:t xml:space="preserve">Cái lặng im lúc đó mới thật dễ sợ: nó như bị chặt ra từng khúc, mà gió thì giống những nhát chổi muốn quét đi tất cả, ném vứt lung </w:t>
      </w:r>
      <w:proofErr w:type="gramStart"/>
      <w:r w:rsidRPr="00805E0A">
        <w:rPr>
          <w:rFonts w:ascii="Arial" w:eastAsia="Times New Roman" w:hAnsi="Arial" w:cs="Arial"/>
          <w:i/>
          <w:iCs/>
          <w:color w:val="444444"/>
          <w:sz w:val="27"/>
          <w:szCs w:val="27"/>
        </w:rPr>
        <w:t>tung..</w:t>
      </w:r>
      <w:proofErr w:type="gramEnd"/>
      <w:r w:rsidRPr="00805E0A">
        <w:rPr>
          <w:rFonts w:ascii="Arial" w:eastAsia="Times New Roman" w:hAnsi="Arial" w:cs="Arial"/>
          <w:i/>
          <w:iCs/>
          <w:color w:val="444444"/>
          <w:sz w:val="27"/>
          <w:szCs w:val="27"/>
        </w:rPr>
        <w:t> </w:t>
      </w:r>
      <w:r w:rsidRPr="00805E0A">
        <w:rPr>
          <w:rFonts w:ascii="Arial" w:eastAsia="Times New Roman" w:hAnsi="Arial" w:cs="Arial"/>
          <w:color w:val="444444"/>
          <w:sz w:val="27"/>
          <w:szCs w:val="27"/>
        </w:rPr>
        <w:t>".</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3.</w:t>
      </w:r>
      <w:r w:rsidRPr="00805E0A">
        <w:rPr>
          <w:rFonts w:ascii="Arial" w:eastAsia="Times New Roman" w:hAnsi="Arial" w:cs="Arial"/>
          <w:color w:val="444444"/>
          <w:sz w:val="27"/>
          <w:szCs w:val="27"/>
        </w:rPr>
        <w:t> (4,0 điểm) Viết một bài văn ngắn (khoảng 300 từ) trình bày cảm nhận của em về vẻ đẹp nhân vật anh thanh niên trong đoạn trích trên.</w:t>
      </w:r>
    </w:p>
    <w:p w:rsidR="00805E0A" w:rsidRPr="00805E0A" w:rsidRDefault="00805E0A" w:rsidP="00805E0A">
      <w:pPr>
        <w:spacing w:after="0" w:line="240" w:lineRule="auto"/>
        <w:jc w:val="center"/>
        <w:rPr>
          <w:rFonts w:ascii="Arial" w:eastAsia="Times New Roman" w:hAnsi="Arial" w:cs="Arial"/>
          <w:color w:val="444444"/>
          <w:sz w:val="27"/>
          <w:szCs w:val="27"/>
        </w:rPr>
      </w:pPr>
      <w:r w:rsidRPr="00805E0A">
        <w:rPr>
          <w:rFonts w:ascii="Arial" w:eastAsia="Times New Roman" w:hAnsi="Arial" w:cs="Arial"/>
          <w:b/>
          <w:bCs/>
          <w:color w:val="444444"/>
          <w:sz w:val="27"/>
          <w:szCs w:val="27"/>
        </w:rPr>
        <w:t>--- Hết ---</w:t>
      </w: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Default="00805E0A" w:rsidP="00805E0A">
      <w:pPr>
        <w:spacing w:after="0" w:line="240" w:lineRule="auto"/>
        <w:jc w:val="both"/>
        <w:rPr>
          <w:rFonts w:ascii="Arial" w:eastAsia="Times New Roman" w:hAnsi="Arial" w:cs="Arial"/>
          <w:color w:val="444444"/>
          <w:sz w:val="27"/>
          <w:szCs w:val="27"/>
        </w:rPr>
      </w:pPr>
    </w:p>
    <w:p w:rsidR="00805E0A" w:rsidRPr="00805E0A" w:rsidRDefault="00805E0A" w:rsidP="00805E0A">
      <w:pPr>
        <w:spacing w:after="0" w:line="240" w:lineRule="auto"/>
        <w:jc w:val="both"/>
        <w:rPr>
          <w:rFonts w:ascii="Arial" w:eastAsia="Times New Roman" w:hAnsi="Arial" w:cs="Arial"/>
          <w:color w:val="444444"/>
          <w:sz w:val="27"/>
          <w:szCs w:val="27"/>
        </w:rPr>
      </w:pPr>
      <w:bookmarkStart w:id="0" w:name="_GoBack"/>
      <w:bookmarkEnd w:id="0"/>
      <w:r w:rsidRPr="00805E0A">
        <w:rPr>
          <w:rFonts w:ascii="Arial" w:eastAsia="Times New Roman" w:hAnsi="Arial" w:cs="Arial"/>
          <w:color w:val="444444"/>
          <w:sz w:val="27"/>
          <w:szCs w:val="27"/>
        </w:rPr>
        <w:lastRenderedPageBreak/>
        <w:t>Đáp án</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Phần I.</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1</w:t>
      </w:r>
      <w:r w:rsidRPr="00805E0A">
        <w:rPr>
          <w:rFonts w:ascii="Arial" w:eastAsia="Times New Roman" w:hAnsi="Arial" w:cs="Arial"/>
          <w:color w:val="444444"/>
          <w:sz w:val="27"/>
          <w:szCs w:val="27"/>
        </w:rPr>
        <w:t>: Đoạn trích nằm trong "</w:t>
      </w:r>
      <w:r w:rsidRPr="00805E0A">
        <w:rPr>
          <w:rFonts w:ascii="Arial" w:eastAsia="Times New Roman" w:hAnsi="Arial" w:cs="Arial"/>
          <w:i/>
          <w:iCs/>
          <w:color w:val="444444"/>
          <w:sz w:val="27"/>
          <w:szCs w:val="27"/>
        </w:rPr>
        <w:t>Bàn về đọc sách</w:t>
      </w:r>
      <w:r w:rsidRPr="00805E0A">
        <w:rPr>
          <w:rFonts w:ascii="Arial" w:eastAsia="Times New Roman" w:hAnsi="Arial" w:cs="Arial"/>
          <w:color w:val="444444"/>
          <w:sz w:val="27"/>
          <w:szCs w:val="27"/>
        </w:rPr>
        <w:t>" của tác giả Chu Quang Tiềm.</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Nội dung chính của đoạn trích nói về phương pháp đọc sách.</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2:</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Nét đặc sắc trong câu văn này đó là tác giả đã sử dụng khá hóm hỉnh nghệ thuật so sánh khi nói về phương pháp đọc sách, làm cho lí lẽ thêm phần gợi cảm, thấm thía.</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3: </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i/>
          <w:iCs/>
          <w:color w:val="444444"/>
          <w:sz w:val="27"/>
          <w:szCs w:val="27"/>
        </w:rPr>
        <w:t>* Mở đoạn:</w:t>
      </w:r>
      <w:r w:rsidRPr="00805E0A">
        <w:rPr>
          <w:rFonts w:ascii="Arial" w:eastAsia="Times New Roman" w:hAnsi="Arial" w:cs="Arial"/>
          <w:color w:val="444444"/>
          <w:sz w:val="27"/>
          <w:szCs w:val="27"/>
        </w:rPr>
        <w:t> Nêu vấn đề đọc sách:</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i/>
          <w:iCs/>
          <w:color w:val="444444"/>
          <w:sz w:val="27"/>
          <w:szCs w:val="27"/>
        </w:rPr>
        <w:t>* Thân đoạn:</w:t>
      </w:r>
      <w:r w:rsidRPr="00805E0A">
        <w:rPr>
          <w:rFonts w:ascii="Arial" w:eastAsia="Times New Roman" w:hAnsi="Arial" w:cs="Arial"/>
          <w:color w:val="444444"/>
          <w:sz w:val="27"/>
          <w:szCs w:val="27"/>
        </w:rPr>
        <w:t> Phân tích lời bàn của Chu Quang Tiềm về phương pháp đọc sách ở mấy điểm sau:</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Không nên đọc lướt qua, vừa đọc phải vừa suy ngẫm, "trầm ngâm tích luỹ tưởng tượng", nhất là với các cuốn sách có giá trị.</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Không nên đọc một cách tràn lan, quyển nào có cũng đọc mà phải đọc một cách có kế hoạch và hệ thống. Có thể coi đọc sách là một công việc rèn luyện, một cuộc chuẩn bị âm thầm và gian khổ.</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Đọc sách không chỉ là việc học tập tri thức mà còn là chuyện rèn luyện tính cách, chuyện học làm người.</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Ông còn nêu ra thực trạng nhiều người đọc sách chỉ chú trọng số lượng, đọc qua loa mà không chú trọng tới chất lượng ý nghĩa mà mình thu lại được =&gt; em cảm nhận thế nào về diễn giải của tác giả về thực trạng cách đọc sách sai lầm của nhiều người hiện nay.</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i/>
          <w:iCs/>
          <w:color w:val="444444"/>
          <w:sz w:val="27"/>
          <w:szCs w:val="27"/>
        </w:rPr>
        <w:t>* Kết đoạn:</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Việc đọc sách sai lệch như thế khiến con người tiêu tốn nhiều thời gian vào những cuốn sách vô bổ, lại không thu thập được kiến thức chuyên sâu cho mình. Bài viết đã nhắc nhở người đọc về cách đọc sách để từ đó người đọc suy nghĩ, tìm tòi cách đọc sách đúng đắn, đạt hiệu quả cao.</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Phần II:</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1.</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w:t>
      </w:r>
      <w:r w:rsidRPr="00805E0A">
        <w:rPr>
          <w:rFonts w:ascii="Arial" w:eastAsia="Times New Roman" w:hAnsi="Arial" w:cs="Arial"/>
          <w:i/>
          <w:iCs/>
          <w:color w:val="444444"/>
          <w:sz w:val="27"/>
          <w:szCs w:val="27"/>
        </w:rPr>
        <w:t>Lặng lẽ Sa Pa</w:t>
      </w:r>
      <w:r w:rsidRPr="00805E0A">
        <w:rPr>
          <w:rFonts w:ascii="Arial" w:eastAsia="Times New Roman" w:hAnsi="Arial" w:cs="Arial"/>
          <w:color w:val="444444"/>
          <w:sz w:val="27"/>
          <w:szCs w:val="27"/>
        </w:rPr>
        <w:t>” được sáng tác năm 1970, trong chuyến đi thực tế của tác giả ở Lào Cai. Đây là một truyện ngắn tiêu biểu ở đề tài viết về cuộc sống mới hòa bình, xây dựng chủ nghĩa xã hội ở miền Bắc.</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In trong tập “</w:t>
      </w:r>
      <w:r w:rsidRPr="00805E0A">
        <w:rPr>
          <w:rFonts w:ascii="Arial" w:eastAsia="Times New Roman" w:hAnsi="Arial" w:cs="Arial"/>
          <w:i/>
          <w:iCs/>
          <w:color w:val="444444"/>
          <w:sz w:val="27"/>
          <w:szCs w:val="27"/>
        </w:rPr>
        <w:t>Giữa trong xanh</w:t>
      </w:r>
      <w:r w:rsidRPr="00805E0A">
        <w:rPr>
          <w:rFonts w:ascii="Arial" w:eastAsia="Times New Roman" w:hAnsi="Arial" w:cs="Arial"/>
          <w:color w:val="444444"/>
          <w:sz w:val="27"/>
          <w:szCs w:val="27"/>
        </w:rPr>
        <w:t>” (1972) của Nguyễn Thành Long.</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Câu 2. </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Câu văn sử dụng biện pháp tu từ so sánh và nhân hóa.</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Biện pháp so sánh: </w:t>
      </w:r>
      <w:r w:rsidRPr="00805E0A">
        <w:rPr>
          <w:rFonts w:ascii="Arial" w:eastAsia="Times New Roman" w:hAnsi="Arial" w:cs="Arial"/>
          <w:i/>
          <w:iCs/>
          <w:color w:val="444444"/>
          <w:sz w:val="27"/>
          <w:szCs w:val="27"/>
        </w:rPr>
        <w:t>nó </w:t>
      </w:r>
      <w:r w:rsidRPr="00805E0A">
        <w:rPr>
          <w:rFonts w:ascii="Arial" w:eastAsia="Times New Roman" w:hAnsi="Arial" w:cs="Arial"/>
          <w:b/>
          <w:bCs/>
          <w:i/>
          <w:iCs/>
          <w:color w:val="444444"/>
          <w:sz w:val="27"/>
          <w:szCs w:val="27"/>
          <w:u w:val="single"/>
        </w:rPr>
        <w:t>như</w:t>
      </w:r>
      <w:r w:rsidRPr="00805E0A">
        <w:rPr>
          <w:rFonts w:ascii="Arial" w:eastAsia="Times New Roman" w:hAnsi="Arial" w:cs="Arial"/>
          <w:i/>
          <w:iCs/>
          <w:color w:val="444444"/>
          <w:sz w:val="27"/>
          <w:szCs w:val="27"/>
        </w:rPr>
        <w:t> bị chặt ra từng khúc, mà gió thì </w:t>
      </w:r>
      <w:r w:rsidRPr="00805E0A">
        <w:rPr>
          <w:rFonts w:ascii="Arial" w:eastAsia="Times New Roman" w:hAnsi="Arial" w:cs="Arial"/>
          <w:b/>
          <w:bCs/>
          <w:i/>
          <w:iCs/>
          <w:color w:val="444444"/>
          <w:sz w:val="27"/>
          <w:szCs w:val="27"/>
          <w:u w:val="single"/>
        </w:rPr>
        <w:t>giống</w:t>
      </w:r>
      <w:r w:rsidRPr="00805E0A">
        <w:rPr>
          <w:rFonts w:ascii="Arial" w:eastAsia="Times New Roman" w:hAnsi="Arial" w:cs="Arial"/>
          <w:b/>
          <w:bCs/>
          <w:i/>
          <w:iCs/>
          <w:color w:val="444444"/>
          <w:sz w:val="27"/>
          <w:szCs w:val="27"/>
        </w:rPr>
        <w:t> </w:t>
      </w:r>
      <w:r w:rsidRPr="00805E0A">
        <w:rPr>
          <w:rFonts w:ascii="Arial" w:eastAsia="Times New Roman" w:hAnsi="Arial" w:cs="Arial"/>
          <w:i/>
          <w:iCs/>
          <w:color w:val="444444"/>
          <w:sz w:val="27"/>
          <w:szCs w:val="27"/>
        </w:rPr>
        <w:t>những nhát chổi muốn quét đi tất cả...</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Nhân hóa: </w:t>
      </w:r>
      <w:r w:rsidRPr="00805E0A">
        <w:rPr>
          <w:rFonts w:ascii="Arial" w:eastAsia="Times New Roman" w:hAnsi="Arial" w:cs="Arial"/>
          <w:b/>
          <w:bCs/>
          <w:i/>
          <w:iCs/>
          <w:color w:val="444444"/>
          <w:sz w:val="27"/>
          <w:szCs w:val="27"/>
        </w:rPr>
        <w:t>chặt, quét</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=&gt; Tác dụng: Nhấn mạnh hoàn cảnh làm việc đầy khó khăn, vất vả của anh thanh niên. Qua đó làm nổi bật sự hy sinh thầm lặng của nhân vật này.</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lastRenderedPageBreak/>
        <w:t>Câu 3:</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b/>
          <w:bCs/>
          <w:color w:val="444444"/>
          <w:sz w:val="27"/>
          <w:szCs w:val="27"/>
        </w:rPr>
        <w:t>Đoạn văn trên thể hiện về công việc anh thanh niên thực hiện:</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Anh sống trên núi cao, thực hiện công việc trên trạm khí tượng. Cuộc sống thiếu thốn, khổ cực.</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Công việc thực hiện trong điều kiện thời tiết khó khăn, thử thách với mưa sương gió lạnh.</w:t>
      </w:r>
    </w:p>
    <w:p w:rsidR="00805E0A" w:rsidRPr="00805E0A" w:rsidRDefault="00805E0A" w:rsidP="00805E0A">
      <w:pPr>
        <w:spacing w:after="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Anh có những suy nghĩ đẹp về ý nghĩa của cuộc sống, công việc mà mình đang thực hiện.</w:t>
      </w:r>
    </w:p>
    <w:p w:rsidR="00805E0A" w:rsidRPr="00805E0A" w:rsidRDefault="00805E0A" w:rsidP="00805E0A">
      <w:pPr>
        <w:spacing w:after="100" w:line="240" w:lineRule="auto"/>
        <w:jc w:val="both"/>
        <w:rPr>
          <w:rFonts w:ascii="Arial" w:eastAsia="Times New Roman" w:hAnsi="Arial" w:cs="Arial"/>
          <w:color w:val="444444"/>
          <w:sz w:val="27"/>
          <w:szCs w:val="27"/>
        </w:rPr>
      </w:pPr>
      <w:r w:rsidRPr="00805E0A">
        <w:rPr>
          <w:rFonts w:ascii="Arial" w:eastAsia="Times New Roman" w:hAnsi="Arial" w:cs="Arial"/>
          <w:color w:val="444444"/>
          <w:sz w:val="27"/>
          <w:szCs w:val="27"/>
        </w:rPr>
        <w:t>– Công việc là niềm đam mê, công việc của anh dù thầm lặng ít người biết đến nhưng anh vẫn rất yêu công việc.</w:t>
      </w:r>
    </w:p>
    <w:p w:rsidR="003555AB" w:rsidRDefault="00805E0A" w:rsidP="00805E0A">
      <w:r w:rsidRPr="00805E0A">
        <w:rPr>
          <w:rFonts w:ascii="Arial" w:eastAsia="Times New Roman" w:hAnsi="Arial" w:cs="Arial"/>
          <w:color w:val="444444"/>
          <w:sz w:val="23"/>
          <w:szCs w:val="23"/>
        </w:rPr>
        <w:br/>
      </w:r>
      <w:r w:rsidRPr="00805E0A">
        <w:rPr>
          <w:rFonts w:ascii="Arial" w:eastAsia="Times New Roman" w:hAnsi="Arial" w:cs="Arial"/>
          <w:color w:val="444444"/>
          <w:sz w:val="23"/>
          <w:szCs w:val="23"/>
        </w:rPr>
        <w:br/>
      </w:r>
    </w:p>
    <w:sectPr w:rsidR="0035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81D63"/>
    <w:multiLevelType w:val="multilevel"/>
    <w:tmpl w:val="4048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0A"/>
    <w:rsid w:val="003555AB"/>
    <w:rsid w:val="0080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4DA3"/>
  <w15:chartTrackingRefBased/>
  <w15:docId w15:val="{117812E2-A752-4D40-9A84-82972A10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5E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05E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0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05E0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05E0A"/>
    <w:rPr>
      <w:color w:val="0000FF"/>
      <w:u w:val="single"/>
    </w:rPr>
  </w:style>
  <w:style w:type="paragraph" w:styleId="NormalWeb">
    <w:name w:val="Normal (Web)"/>
    <w:basedOn w:val="Normal"/>
    <w:uiPriority w:val="99"/>
    <w:semiHidden/>
    <w:unhideWhenUsed/>
    <w:rsid w:val="00805E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805E0A"/>
  </w:style>
  <w:style w:type="character" w:styleId="Emphasis">
    <w:name w:val="Emphasis"/>
    <w:basedOn w:val="DefaultParagraphFont"/>
    <w:uiPriority w:val="20"/>
    <w:qFormat/>
    <w:rsid w:val="00805E0A"/>
    <w:rPr>
      <w:i/>
      <w:iCs/>
    </w:rPr>
  </w:style>
  <w:style w:type="character" w:customStyle="1" w:styleId="anchor">
    <w:name w:val="anchor"/>
    <w:basedOn w:val="DefaultParagraphFont"/>
    <w:rsid w:val="00805E0A"/>
  </w:style>
  <w:style w:type="character" w:styleId="Strong">
    <w:name w:val="Strong"/>
    <w:basedOn w:val="DefaultParagraphFont"/>
    <w:uiPriority w:val="22"/>
    <w:qFormat/>
    <w:rsid w:val="00805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9336">
      <w:bodyDiv w:val="1"/>
      <w:marLeft w:val="0"/>
      <w:marRight w:val="0"/>
      <w:marTop w:val="0"/>
      <w:marBottom w:val="0"/>
      <w:divBdr>
        <w:top w:val="none" w:sz="0" w:space="0" w:color="auto"/>
        <w:left w:val="none" w:sz="0" w:space="0" w:color="auto"/>
        <w:bottom w:val="none" w:sz="0" w:space="0" w:color="auto"/>
        <w:right w:val="none" w:sz="0" w:space="0" w:color="auto"/>
      </w:divBdr>
      <w:divsChild>
        <w:div w:id="1401244407">
          <w:marLeft w:val="0"/>
          <w:marRight w:val="0"/>
          <w:marTop w:val="0"/>
          <w:marBottom w:val="240"/>
          <w:divBdr>
            <w:top w:val="none" w:sz="0" w:space="0" w:color="auto"/>
            <w:left w:val="none" w:sz="0" w:space="0" w:color="auto"/>
            <w:bottom w:val="single" w:sz="6" w:space="9" w:color="E0E0E0"/>
            <w:right w:val="none" w:sz="0" w:space="0" w:color="auto"/>
          </w:divBdr>
          <w:divsChild>
            <w:div w:id="1475022741">
              <w:marLeft w:val="0"/>
              <w:marRight w:val="0"/>
              <w:marTop w:val="100"/>
              <w:marBottom w:val="100"/>
              <w:divBdr>
                <w:top w:val="none" w:sz="0" w:space="0" w:color="auto"/>
                <w:left w:val="none" w:sz="0" w:space="0" w:color="auto"/>
                <w:bottom w:val="none" w:sz="0" w:space="0" w:color="auto"/>
                <w:right w:val="none" w:sz="0" w:space="0" w:color="auto"/>
              </w:divBdr>
            </w:div>
          </w:divsChild>
        </w:div>
        <w:div w:id="202404095">
          <w:marLeft w:val="0"/>
          <w:marRight w:val="0"/>
          <w:marTop w:val="100"/>
          <w:marBottom w:val="100"/>
          <w:divBdr>
            <w:top w:val="none" w:sz="0" w:space="0" w:color="auto"/>
            <w:left w:val="none" w:sz="0" w:space="0" w:color="auto"/>
            <w:bottom w:val="none" w:sz="0" w:space="0" w:color="auto"/>
            <w:right w:val="none" w:sz="0" w:space="0" w:color="auto"/>
          </w:divBdr>
          <w:divsChild>
            <w:div w:id="256254395">
              <w:marLeft w:val="0"/>
              <w:marRight w:val="0"/>
              <w:marTop w:val="0"/>
              <w:marBottom w:val="0"/>
              <w:divBdr>
                <w:top w:val="none" w:sz="0" w:space="0" w:color="auto"/>
                <w:left w:val="none" w:sz="0" w:space="0" w:color="auto"/>
                <w:bottom w:val="none" w:sz="0" w:space="0" w:color="auto"/>
                <w:right w:val="none" w:sz="0" w:space="0" w:color="auto"/>
              </w:divBdr>
              <w:divsChild>
                <w:div w:id="2129425477">
                  <w:marLeft w:val="0"/>
                  <w:marRight w:val="0"/>
                  <w:marTop w:val="0"/>
                  <w:marBottom w:val="0"/>
                  <w:divBdr>
                    <w:top w:val="none" w:sz="0" w:space="0" w:color="auto"/>
                    <w:left w:val="none" w:sz="0" w:space="0" w:color="auto"/>
                    <w:bottom w:val="none" w:sz="0" w:space="0" w:color="auto"/>
                    <w:right w:val="none" w:sz="0" w:space="0" w:color="auto"/>
                  </w:divBdr>
                </w:div>
                <w:div w:id="1248614230">
                  <w:marLeft w:val="0"/>
                  <w:marRight w:val="0"/>
                  <w:marTop w:val="0"/>
                  <w:marBottom w:val="360"/>
                  <w:divBdr>
                    <w:top w:val="single" w:sz="6" w:space="0" w:color="E0E0E0"/>
                    <w:left w:val="single" w:sz="6" w:space="0" w:color="E0E0E0"/>
                    <w:bottom w:val="single" w:sz="6" w:space="0" w:color="E0E0E0"/>
                    <w:right w:val="single" w:sz="6" w:space="0" w:color="E0E0E0"/>
                  </w:divBdr>
                  <w:divsChild>
                    <w:div w:id="6319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5642</Characters>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2021-06-18T09:01:00Z</dcterms:created>
  <dcterms:modified xsi:type="dcterms:W3CDTF">2021-06-18T09:02:00Z</dcterms:modified>
</cp:coreProperties>
</file>